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055" w:rsidRDefault="0081443C">
      <w:pPr>
        <w:spacing w:after="265"/>
        <w:ind w:left="-307"/>
      </w:pPr>
      <w:r>
        <w:rPr>
          <w:b/>
          <w:sz w:val="20"/>
        </w:rPr>
        <w:t xml:space="preserve">Redegørelse for god Fondsledelse </w:t>
      </w:r>
      <w:r w:rsidR="0030673E">
        <w:rPr>
          <w:b/>
          <w:sz w:val="20"/>
        </w:rPr>
        <w:t>2018</w:t>
      </w:r>
    </w:p>
    <w:p w:rsidR="000E6055" w:rsidRDefault="0081443C">
      <w:pPr>
        <w:spacing w:after="273"/>
        <w:ind w:left="-307"/>
      </w:pPr>
      <w:r>
        <w:rPr>
          <w:sz w:val="20"/>
        </w:rPr>
        <w:t xml:space="preserve">Fonden er omfattet af Anbefalingerne for god Fondsledelse, som er tilgængelige på Komitéen for god Fondsledelses hjemmeside </w:t>
      </w:r>
      <w:hyperlink r:id="rId7">
        <w:r>
          <w:rPr>
            <w:color w:val="0000FF"/>
            <w:sz w:val="20"/>
            <w:u w:val="single" w:color="0000FF"/>
          </w:rPr>
          <w:t>www.godfondsledelse.dk</w:t>
        </w:r>
      </w:hyperlink>
      <w:hyperlink r:id="rId8">
        <w:r>
          <w:rPr>
            <w:sz w:val="20"/>
          </w:rPr>
          <w:t>.</w:t>
        </w:r>
      </w:hyperlink>
      <w:r>
        <w:rPr>
          <w:sz w:val="20"/>
        </w:rPr>
        <w:t xml:space="preserve"> Nedenstående redegørelse</w:t>
      </w:r>
      <w:r w:rsidR="00A159E0">
        <w:rPr>
          <w:sz w:val="20"/>
        </w:rPr>
        <w:t xml:space="preserve"> inkl. den lovpligtige</w:t>
      </w:r>
      <w:r>
        <w:rPr>
          <w:sz w:val="20"/>
        </w:rPr>
        <w:t xml:space="preserve"> er et supplement til Fondens ledelsesberetning. </w:t>
      </w:r>
    </w:p>
    <w:tbl>
      <w:tblPr>
        <w:tblStyle w:val="TableGrid"/>
        <w:tblW w:w="14598" w:type="dxa"/>
        <w:tblInd w:w="-192" w:type="dxa"/>
        <w:tblCellMar>
          <w:top w:w="6" w:type="dxa"/>
          <w:left w:w="108" w:type="dxa"/>
          <w:right w:w="58" w:type="dxa"/>
        </w:tblCellMar>
        <w:tblLook w:val="04A0" w:firstRow="1" w:lastRow="0" w:firstColumn="1" w:lastColumn="0" w:noHBand="0" w:noVBand="1"/>
      </w:tblPr>
      <w:tblGrid>
        <w:gridCol w:w="7195"/>
        <w:gridCol w:w="3702"/>
        <w:gridCol w:w="3701"/>
      </w:tblGrid>
      <w:tr w:rsidR="000E6055">
        <w:trPr>
          <w:trHeight w:val="775"/>
        </w:trPr>
        <w:tc>
          <w:tcPr>
            <w:tcW w:w="7195" w:type="dxa"/>
            <w:tcBorders>
              <w:top w:val="single" w:sz="4" w:space="0" w:color="000000"/>
              <w:left w:val="single" w:sz="4" w:space="0" w:color="000000"/>
              <w:bottom w:val="single" w:sz="4" w:space="0" w:color="000000"/>
              <w:right w:val="single" w:sz="4" w:space="0" w:color="000000"/>
            </w:tcBorders>
            <w:shd w:val="clear" w:color="auto" w:fill="48463E"/>
          </w:tcPr>
          <w:p w:rsidR="000E6055" w:rsidRDefault="0081443C">
            <w:r>
              <w:rPr>
                <w:b/>
                <w:color w:val="FFFFFF"/>
                <w:sz w:val="20"/>
              </w:rPr>
              <w:t xml:space="preserve">Anbefaling </w:t>
            </w:r>
          </w:p>
        </w:tc>
        <w:tc>
          <w:tcPr>
            <w:tcW w:w="3702" w:type="dxa"/>
            <w:tcBorders>
              <w:top w:val="single" w:sz="4" w:space="0" w:color="000000"/>
              <w:left w:val="single" w:sz="4" w:space="0" w:color="000000"/>
              <w:bottom w:val="single" w:sz="4" w:space="0" w:color="000000"/>
              <w:right w:val="single" w:sz="4" w:space="0" w:color="000000"/>
            </w:tcBorders>
            <w:shd w:val="clear" w:color="auto" w:fill="48463E"/>
          </w:tcPr>
          <w:p w:rsidR="000E6055" w:rsidRDefault="0081443C">
            <w:pPr>
              <w:ind w:right="49"/>
              <w:jc w:val="center"/>
            </w:pPr>
            <w:r>
              <w:rPr>
                <w:b/>
                <w:color w:val="FFFFFF"/>
                <w:sz w:val="20"/>
              </w:rPr>
              <w:t xml:space="preserve">Fonden følger </w:t>
            </w:r>
          </w:p>
        </w:tc>
        <w:tc>
          <w:tcPr>
            <w:tcW w:w="3701" w:type="dxa"/>
            <w:tcBorders>
              <w:top w:val="single" w:sz="4" w:space="0" w:color="000000"/>
              <w:left w:val="single" w:sz="4" w:space="0" w:color="000000"/>
              <w:bottom w:val="single" w:sz="4" w:space="0" w:color="000000"/>
              <w:right w:val="single" w:sz="4" w:space="0" w:color="000000"/>
            </w:tcBorders>
            <w:shd w:val="clear" w:color="auto" w:fill="48463E"/>
          </w:tcPr>
          <w:p w:rsidR="000E6055" w:rsidRDefault="0081443C">
            <w:pPr>
              <w:ind w:right="47"/>
              <w:jc w:val="center"/>
            </w:pPr>
            <w:r>
              <w:rPr>
                <w:b/>
                <w:color w:val="FFFFFF"/>
                <w:sz w:val="20"/>
              </w:rPr>
              <w:t xml:space="preserve">Fonden forklarer </w:t>
            </w:r>
          </w:p>
        </w:tc>
      </w:tr>
      <w:tr w:rsidR="000E6055">
        <w:trPr>
          <w:trHeight w:val="514"/>
        </w:trPr>
        <w:tc>
          <w:tcPr>
            <w:tcW w:w="7195" w:type="dxa"/>
            <w:tcBorders>
              <w:top w:val="single" w:sz="4" w:space="0" w:color="000000"/>
              <w:left w:val="single" w:sz="4" w:space="0" w:color="000000"/>
              <w:bottom w:val="single" w:sz="4" w:space="0" w:color="000000"/>
              <w:right w:val="nil"/>
            </w:tcBorders>
            <w:shd w:val="clear" w:color="auto" w:fill="2D6C82"/>
            <w:vAlign w:val="center"/>
          </w:tcPr>
          <w:p w:rsidR="000E6055" w:rsidRDefault="0081443C">
            <w:r>
              <w:rPr>
                <w:b/>
                <w:color w:val="FFFFFF"/>
                <w:sz w:val="20"/>
              </w:rPr>
              <w:t>1. Åbenhed og kommunikation</w:t>
            </w:r>
          </w:p>
        </w:tc>
        <w:tc>
          <w:tcPr>
            <w:tcW w:w="3702" w:type="dxa"/>
            <w:tcBorders>
              <w:top w:val="single" w:sz="4" w:space="0" w:color="000000"/>
              <w:left w:val="nil"/>
              <w:bottom w:val="single" w:sz="4" w:space="0" w:color="000000"/>
              <w:right w:val="nil"/>
            </w:tcBorders>
            <w:shd w:val="clear" w:color="auto" w:fill="2D6C82"/>
          </w:tcPr>
          <w:p w:rsidR="000E6055" w:rsidRDefault="000E6055"/>
        </w:tc>
        <w:tc>
          <w:tcPr>
            <w:tcW w:w="3701" w:type="dxa"/>
            <w:tcBorders>
              <w:top w:val="single" w:sz="4" w:space="0" w:color="000000"/>
              <w:left w:val="nil"/>
              <w:bottom w:val="single" w:sz="4" w:space="0" w:color="000000"/>
              <w:right w:val="single" w:sz="4" w:space="0" w:color="000000"/>
            </w:tcBorders>
            <w:shd w:val="clear" w:color="auto" w:fill="2D6C82"/>
          </w:tcPr>
          <w:p w:rsidR="000E6055" w:rsidRDefault="000E6055"/>
        </w:tc>
      </w:tr>
      <w:tr w:rsidR="000E6055">
        <w:trPr>
          <w:trHeight w:val="1330"/>
        </w:trPr>
        <w:tc>
          <w:tcPr>
            <w:tcW w:w="7195" w:type="dxa"/>
            <w:tcBorders>
              <w:top w:val="single" w:sz="4" w:space="0" w:color="000000"/>
              <w:left w:val="single" w:sz="4" w:space="0" w:color="000000"/>
              <w:bottom w:val="single" w:sz="4" w:space="0" w:color="000000"/>
              <w:right w:val="single" w:sz="4" w:space="0" w:color="000000"/>
            </w:tcBorders>
          </w:tcPr>
          <w:p w:rsidR="000E6055" w:rsidRDefault="0081443C">
            <w:pPr>
              <w:ind w:right="49"/>
              <w:jc w:val="both"/>
            </w:pPr>
            <w:r>
              <w:rPr>
                <w:sz w:val="20"/>
              </w:rPr>
              <w:t xml:space="preserve">1.1. Det </w:t>
            </w:r>
            <w:r>
              <w:rPr>
                <w:b/>
                <w:sz w:val="20"/>
              </w:rPr>
              <w:t>anbefales</w:t>
            </w:r>
            <w:r>
              <w:rPr>
                <w:sz w:val="20"/>
              </w:rPr>
              <w:t xml:space="preserve">, at bestyrelsen vedtager retningslinjer for ekstern kommunikation, herunder hvem, der kan, og skal udtale sig til offentligheden på den erhvervsdrivende fonds vegne, og om hvilke forhold. Retningslinjerne skal imødekomme behovet for åbenhed og interessenternes behov og mulighed for at opnå relevant opdateret information om fondens forhold. </w:t>
            </w:r>
          </w:p>
        </w:tc>
        <w:tc>
          <w:tcPr>
            <w:tcW w:w="3702" w:type="dxa"/>
            <w:tcBorders>
              <w:top w:val="single" w:sz="4" w:space="0" w:color="000000"/>
              <w:left w:val="single" w:sz="4" w:space="0" w:color="000000"/>
              <w:bottom w:val="single" w:sz="4" w:space="0" w:color="000000"/>
              <w:right w:val="single" w:sz="4" w:space="0" w:color="000000"/>
            </w:tcBorders>
          </w:tcPr>
          <w:p w:rsidR="00A159E0" w:rsidRPr="00A159E0" w:rsidRDefault="00A159E0" w:rsidP="00EA50C3">
            <w:pPr>
              <w:spacing w:before="100" w:beforeAutospacing="1" w:after="100" w:afterAutospacing="1"/>
              <w:outlineLvl w:val="2"/>
              <w:rPr>
                <w:sz w:val="20"/>
              </w:rPr>
            </w:pPr>
            <w:r w:rsidRPr="00A159E0">
              <w:rPr>
                <w:sz w:val="20"/>
              </w:rPr>
              <w:t xml:space="preserve">Lauritzen Fonden tilskynder en åben kommunikation med omverdenen og </w:t>
            </w:r>
            <w:r w:rsidR="001E61A6">
              <w:rPr>
                <w:sz w:val="20"/>
              </w:rPr>
              <w:t xml:space="preserve">Fondens </w:t>
            </w:r>
            <w:r w:rsidRPr="00A159E0">
              <w:rPr>
                <w:sz w:val="20"/>
              </w:rPr>
              <w:t>støtteprojekter. Vi vil skabe værdi for vores projekter gennem økonomisk støtte, men også ved at øge synligheden omkring dem, så deres sag kan blive hørt i og af offentligheden. Ved at øge kendskabet i den brede almene befolkning til Fonden og vores arbejde, kan vi bedst muligt højne niveauet af indkomne ansøgninger.</w:t>
            </w:r>
          </w:p>
          <w:p w:rsidR="00A159E0" w:rsidRPr="00A159E0" w:rsidRDefault="00A159E0" w:rsidP="00EA50C3">
            <w:pPr>
              <w:spacing w:before="100" w:beforeAutospacing="1" w:after="100" w:afterAutospacing="1"/>
              <w:rPr>
                <w:sz w:val="20"/>
              </w:rPr>
            </w:pPr>
            <w:r w:rsidRPr="00A159E0">
              <w:rPr>
                <w:sz w:val="20"/>
              </w:rPr>
              <w:t>Bestyrelsesformanden er talsperson og derfor udelukkende den, der udtaler sig om anliggender vedrørende bestyrelsen og dens arbejde.</w:t>
            </w:r>
          </w:p>
          <w:p w:rsidR="000E6055" w:rsidRDefault="00A159E0" w:rsidP="00E7673F">
            <w:pPr>
              <w:ind w:right="45"/>
              <w:rPr>
                <w:sz w:val="20"/>
              </w:rPr>
            </w:pPr>
            <w:r w:rsidRPr="00A159E0">
              <w:rPr>
                <w:sz w:val="20"/>
              </w:rPr>
              <w:t>Ekstern kommunikation om Fondens fagspecifikke arbejdsområder varetages af henholdsvis formand og direktion i forening eller hver for sig. Det gælder også, når det drejer sig om Fondens helt eller delvist ejede selskaber og spørgsmål om Fondens filantropiske og almennyttige arbejde.</w:t>
            </w:r>
            <w:r w:rsidRPr="00A159E0">
              <w:rPr>
                <w:sz w:val="20"/>
              </w:rPr>
              <w:br/>
              <w:t xml:space="preserve">Lauritzen Fondens </w:t>
            </w:r>
            <w:r w:rsidRPr="00A159E0">
              <w:rPr>
                <w:sz w:val="20"/>
              </w:rPr>
              <w:lastRenderedPageBreak/>
              <w:t>kommunikationsansvarlige vil kunne henvise til henholdsvis formand eller respektive direktører.</w:t>
            </w:r>
          </w:p>
          <w:p w:rsidR="00685872" w:rsidRPr="00A159E0" w:rsidRDefault="007A4EFC" w:rsidP="00E7673F">
            <w:pPr>
              <w:ind w:right="45"/>
              <w:rPr>
                <w:sz w:val="20"/>
              </w:rPr>
            </w:pPr>
            <w:r>
              <w:rPr>
                <w:sz w:val="20"/>
              </w:rPr>
              <w:t>Fonden har udarbejdet en kommunikationsstrategi, der støtter op om uddelingspolitikken.</w:t>
            </w:r>
          </w:p>
        </w:tc>
        <w:tc>
          <w:tcPr>
            <w:tcW w:w="3701" w:type="dxa"/>
            <w:tcBorders>
              <w:top w:val="single" w:sz="4" w:space="0" w:color="000000"/>
              <w:left w:val="single" w:sz="4" w:space="0" w:color="000000"/>
              <w:bottom w:val="single" w:sz="4" w:space="0" w:color="000000"/>
              <w:right w:val="single" w:sz="4" w:space="0" w:color="000000"/>
            </w:tcBorders>
          </w:tcPr>
          <w:p w:rsidR="000E6055" w:rsidRDefault="000E6055"/>
        </w:tc>
      </w:tr>
      <w:tr w:rsidR="000E6055">
        <w:trPr>
          <w:trHeight w:val="511"/>
        </w:trPr>
        <w:tc>
          <w:tcPr>
            <w:tcW w:w="7195" w:type="dxa"/>
            <w:tcBorders>
              <w:top w:val="single" w:sz="4" w:space="0" w:color="000000"/>
              <w:left w:val="single" w:sz="4" w:space="0" w:color="000000"/>
              <w:bottom w:val="single" w:sz="4" w:space="0" w:color="000000"/>
              <w:right w:val="nil"/>
            </w:tcBorders>
            <w:shd w:val="clear" w:color="auto" w:fill="2D6C82"/>
            <w:vAlign w:val="center"/>
          </w:tcPr>
          <w:p w:rsidR="000E6055" w:rsidRDefault="0081443C">
            <w:r>
              <w:rPr>
                <w:b/>
                <w:color w:val="FFFFFF"/>
                <w:sz w:val="20"/>
              </w:rPr>
              <w:t>2. Bestyrelsens opgaver og ansvar</w:t>
            </w:r>
          </w:p>
        </w:tc>
        <w:tc>
          <w:tcPr>
            <w:tcW w:w="3702" w:type="dxa"/>
            <w:tcBorders>
              <w:top w:val="single" w:sz="4" w:space="0" w:color="000000"/>
              <w:left w:val="nil"/>
              <w:bottom w:val="single" w:sz="4" w:space="0" w:color="000000"/>
              <w:right w:val="nil"/>
            </w:tcBorders>
            <w:shd w:val="clear" w:color="auto" w:fill="2D6C82"/>
          </w:tcPr>
          <w:p w:rsidR="000E6055" w:rsidRDefault="000E6055"/>
        </w:tc>
        <w:tc>
          <w:tcPr>
            <w:tcW w:w="3701" w:type="dxa"/>
            <w:tcBorders>
              <w:top w:val="single" w:sz="4" w:space="0" w:color="000000"/>
              <w:left w:val="nil"/>
              <w:bottom w:val="single" w:sz="4" w:space="0" w:color="000000"/>
              <w:right w:val="single" w:sz="4" w:space="0" w:color="000000"/>
            </w:tcBorders>
            <w:shd w:val="clear" w:color="auto" w:fill="2D6C82"/>
          </w:tcPr>
          <w:p w:rsidR="000E6055" w:rsidRDefault="000E6055"/>
        </w:tc>
      </w:tr>
      <w:tr w:rsidR="000E6055">
        <w:trPr>
          <w:trHeight w:val="580"/>
        </w:trPr>
        <w:tc>
          <w:tcPr>
            <w:tcW w:w="7195" w:type="dxa"/>
            <w:tcBorders>
              <w:top w:val="single" w:sz="4" w:space="0" w:color="000000"/>
              <w:left w:val="single" w:sz="4" w:space="0" w:color="000000"/>
              <w:bottom w:val="single" w:sz="4" w:space="0" w:color="000000"/>
              <w:right w:val="nil"/>
            </w:tcBorders>
            <w:vAlign w:val="center"/>
          </w:tcPr>
          <w:p w:rsidR="000E6055" w:rsidRDefault="0081443C">
            <w:r>
              <w:rPr>
                <w:sz w:val="20"/>
              </w:rPr>
              <w:t xml:space="preserve">2.1 Overordnede opgaver og ansvar </w:t>
            </w:r>
          </w:p>
        </w:tc>
        <w:tc>
          <w:tcPr>
            <w:tcW w:w="3702" w:type="dxa"/>
            <w:tcBorders>
              <w:top w:val="single" w:sz="4" w:space="0" w:color="000000"/>
              <w:left w:val="nil"/>
              <w:bottom w:val="single" w:sz="4" w:space="0" w:color="000000"/>
              <w:right w:val="nil"/>
            </w:tcBorders>
          </w:tcPr>
          <w:p w:rsidR="000E6055" w:rsidRDefault="000E6055"/>
        </w:tc>
        <w:tc>
          <w:tcPr>
            <w:tcW w:w="3701" w:type="dxa"/>
            <w:tcBorders>
              <w:top w:val="single" w:sz="4" w:space="0" w:color="000000"/>
              <w:left w:val="nil"/>
              <w:bottom w:val="single" w:sz="4" w:space="0" w:color="000000"/>
              <w:right w:val="single" w:sz="4" w:space="0" w:color="000000"/>
            </w:tcBorders>
          </w:tcPr>
          <w:p w:rsidR="000E6055" w:rsidRDefault="000E6055"/>
        </w:tc>
      </w:tr>
      <w:tr w:rsidR="000E6055">
        <w:trPr>
          <w:trHeight w:val="1459"/>
        </w:trPr>
        <w:tc>
          <w:tcPr>
            <w:tcW w:w="7195" w:type="dxa"/>
            <w:tcBorders>
              <w:top w:val="single" w:sz="4" w:space="0" w:color="000000"/>
              <w:left w:val="single" w:sz="4" w:space="0" w:color="000000"/>
              <w:bottom w:val="single" w:sz="4" w:space="0" w:color="000000"/>
              <w:right w:val="single" w:sz="4" w:space="0" w:color="000000"/>
            </w:tcBorders>
            <w:vAlign w:val="center"/>
          </w:tcPr>
          <w:p w:rsidR="000E6055" w:rsidRDefault="0081443C">
            <w:pPr>
              <w:ind w:right="46"/>
              <w:jc w:val="both"/>
            </w:pPr>
            <w:r>
              <w:rPr>
                <w:sz w:val="20"/>
              </w:rPr>
              <w:t xml:space="preserve">2.1.1 Det </w:t>
            </w:r>
            <w:r>
              <w:rPr>
                <w:b/>
                <w:sz w:val="20"/>
              </w:rPr>
              <w:t>anbefales</w:t>
            </w:r>
            <w:r>
              <w:rPr>
                <w:sz w:val="20"/>
              </w:rPr>
              <w:t xml:space="preserve">, at bestyrelsen med henblik på at sikre den erhvervsdrivende fonds virke i overensstemmelse med fondens formål og interesser mindst en gang årligt tager stilling til fondens overordnede strategi og uddelingspolitik med udgangspunkt i vedtægten. </w:t>
            </w:r>
          </w:p>
        </w:tc>
        <w:tc>
          <w:tcPr>
            <w:tcW w:w="3702" w:type="dxa"/>
            <w:tcBorders>
              <w:top w:val="single" w:sz="4" w:space="0" w:color="000000"/>
              <w:left w:val="single" w:sz="4" w:space="0" w:color="000000"/>
              <w:bottom w:val="single" w:sz="4" w:space="0" w:color="000000"/>
              <w:right w:val="single" w:sz="4" w:space="0" w:color="000000"/>
            </w:tcBorders>
          </w:tcPr>
          <w:p w:rsidR="000E6055" w:rsidRPr="00E7673F" w:rsidRDefault="00E7673F" w:rsidP="00E7673F">
            <w:pPr>
              <w:ind w:right="45"/>
              <w:rPr>
                <w:sz w:val="20"/>
                <w:szCs w:val="20"/>
              </w:rPr>
            </w:pPr>
            <w:r w:rsidRPr="00E7673F">
              <w:rPr>
                <w:sz w:val="20"/>
                <w:szCs w:val="20"/>
              </w:rPr>
              <w:t>Hvert år</w:t>
            </w:r>
            <w:r>
              <w:rPr>
                <w:sz w:val="20"/>
                <w:szCs w:val="20"/>
              </w:rPr>
              <w:t xml:space="preserve"> fortrinsvis i juni måned afholder Fonden strategimøde, hvor både strategien for de kommercielle selskaber og uddelingspolitikken præsenteres og opdateres. For de underliggende selskabers vedkommende på baggrund af beslutninger i de respektive bestyrelser.</w:t>
            </w:r>
          </w:p>
        </w:tc>
        <w:tc>
          <w:tcPr>
            <w:tcW w:w="3701" w:type="dxa"/>
            <w:tcBorders>
              <w:top w:val="single" w:sz="4" w:space="0" w:color="000000"/>
              <w:left w:val="single" w:sz="4" w:space="0" w:color="000000"/>
              <w:bottom w:val="single" w:sz="4" w:space="0" w:color="000000"/>
              <w:right w:val="single" w:sz="4" w:space="0" w:color="000000"/>
            </w:tcBorders>
          </w:tcPr>
          <w:p w:rsidR="000E6055" w:rsidRDefault="000E6055"/>
        </w:tc>
      </w:tr>
      <w:tr w:rsidR="000E6055">
        <w:trPr>
          <w:trHeight w:val="559"/>
        </w:trPr>
        <w:tc>
          <w:tcPr>
            <w:tcW w:w="7195" w:type="dxa"/>
            <w:tcBorders>
              <w:top w:val="single" w:sz="4" w:space="0" w:color="000000"/>
              <w:left w:val="single" w:sz="4" w:space="0" w:color="000000"/>
              <w:bottom w:val="single" w:sz="4" w:space="0" w:color="000000"/>
              <w:right w:val="nil"/>
            </w:tcBorders>
            <w:vAlign w:val="center"/>
          </w:tcPr>
          <w:p w:rsidR="000E6055" w:rsidRDefault="0081443C">
            <w:r>
              <w:rPr>
                <w:sz w:val="20"/>
              </w:rPr>
              <w:t xml:space="preserve">2.2 Formanden og næstformanden for bestyrelsen </w:t>
            </w:r>
          </w:p>
        </w:tc>
        <w:tc>
          <w:tcPr>
            <w:tcW w:w="3702" w:type="dxa"/>
            <w:tcBorders>
              <w:top w:val="single" w:sz="4" w:space="0" w:color="000000"/>
              <w:left w:val="nil"/>
              <w:bottom w:val="single" w:sz="4" w:space="0" w:color="000000"/>
              <w:right w:val="nil"/>
            </w:tcBorders>
          </w:tcPr>
          <w:p w:rsidR="000E6055" w:rsidRDefault="000E6055"/>
        </w:tc>
        <w:tc>
          <w:tcPr>
            <w:tcW w:w="3701" w:type="dxa"/>
            <w:tcBorders>
              <w:top w:val="single" w:sz="4" w:space="0" w:color="000000"/>
              <w:left w:val="nil"/>
              <w:bottom w:val="single" w:sz="4" w:space="0" w:color="000000"/>
              <w:right w:val="single" w:sz="4" w:space="0" w:color="000000"/>
            </w:tcBorders>
          </w:tcPr>
          <w:p w:rsidR="000E6055" w:rsidRDefault="000E6055"/>
        </w:tc>
      </w:tr>
      <w:tr w:rsidR="000E6055">
        <w:trPr>
          <w:trHeight w:val="1202"/>
        </w:trPr>
        <w:tc>
          <w:tcPr>
            <w:tcW w:w="7195" w:type="dxa"/>
            <w:tcBorders>
              <w:top w:val="single" w:sz="4" w:space="0" w:color="000000"/>
              <w:left w:val="single" w:sz="4" w:space="0" w:color="000000"/>
              <w:bottom w:val="single" w:sz="4" w:space="0" w:color="000000"/>
              <w:right w:val="single" w:sz="4" w:space="0" w:color="000000"/>
            </w:tcBorders>
          </w:tcPr>
          <w:p w:rsidR="000E6055" w:rsidRDefault="0081443C">
            <w:pPr>
              <w:ind w:right="47"/>
              <w:jc w:val="both"/>
            </w:pPr>
            <w:r>
              <w:rPr>
                <w:sz w:val="20"/>
              </w:rPr>
              <w:t xml:space="preserve">2.2.1 Det </w:t>
            </w:r>
            <w:r>
              <w:rPr>
                <w:b/>
                <w:sz w:val="20"/>
              </w:rPr>
              <w:t>anbefales</w:t>
            </w:r>
            <w:r>
              <w:rPr>
                <w:sz w:val="20"/>
              </w:rPr>
              <w:t xml:space="preserve">, at bestyrelsesformanden organiserer, indkalder og leder bestyrelsesmøderne med henblik på at sikre et effektivt bestyrelsesarbejde og skabe de bedst mulige forudsætninger for bestyrelsesmedlemmernes arbejde enkeltvis og samlet. </w:t>
            </w:r>
          </w:p>
        </w:tc>
        <w:tc>
          <w:tcPr>
            <w:tcW w:w="3702" w:type="dxa"/>
            <w:tcBorders>
              <w:top w:val="single" w:sz="4" w:space="0" w:color="000000"/>
              <w:left w:val="single" w:sz="4" w:space="0" w:color="000000"/>
              <w:bottom w:val="single" w:sz="4" w:space="0" w:color="000000"/>
              <w:right w:val="single" w:sz="4" w:space="0" w:color="000000"/>
            </w:tcBorders>
          </w:tcPr>
          <w:p w:rsidR="000E6055" w:rsidRPr="006F361C" w:rsidRDefault="006F361C" w:rsidP="00E7673F">
            <w:pPr>
              <w:ind w:right="45"/>
              <w:rPr>
                <w:sz w:val="20"/>
                <w:szCs w:val="20"/>
              </w:rPr>
            </w:pPr>
            <w:r w:rsidRPr="006F361C">
              <w:rPr>
                <w:rFonts w:eastAsia="Simsun (Founder Extended)"/>
                <w:sz w:val="20"/>
                <w:szCs w:val="20"/>
              </w:rPr>
              <w:t>Bestyrelsens møder besluttes én gang om året for det kommende år og indkaldes af formanden, så vidt muligt skriftligt ved uploading af dagsorden og materiale på bestyrelsesportalen normalt med 8 dages varsel.</w:t>
            </w:r>
            <w:r>
              <w:rPr>
                <w:rFonts w:eastAsia="Simsun (Founder Extended)"/>
                <w:sz w:val="20"/>
                <w:szCs w:val="20"/>
              </w:rPr>
              <w:t xml:space="preserve"> Det er formanden, der leder alle møder.</w:t>
            </w:r>
          </w:p>
        </w:tc>
        <w:tc>
          <w:tcPr>
            <w:tcW w:w="3701" w:type="dxa"/>
            <w:tcBorders>
              <w:top w:val="single" w:sz="4" w:space="0" w:color="000000"/>
              <w:left w:val="single" w:sz="4" w:space="0" w:color="000000"/>
              <w:bottom w:val="single" w:sz="4" w:space="0" w:color="000000"/>
              <w:right w:val="single" w:sz="4" w:space="0" w:color="000000"/>
            </w:tcBorders>
          </w:tcPr>
          <w:p w:rsidR="000E6055" w:rsidRDefault="000E6055"/>
        </w:tc>
      </w:tr>
    </w:tbl>
    <w:p w:rsidR="000E6055" w:rsidRDefault="000E6055">
      <w:pPr>
        <w:spacing w:after="0"/>
        <w:ind w:left="-1440" w:right="15401"/>
      </w:pPr>
    </w:p>
    <w:tbl>
      <w:tblPr>
        <w:tblStyle w:val="TableGrid"/>
        <w:tblW w:w="14598" w:type="dxa"/>
        <w:tblInd w:w="-192" w:type="dxa"/>
        <w:tblCellMar>
          <w:top w:w="19" w:type="dxa"/>
          <w:left w:w="108" w:type="dxa"/>
          <w:right w:w="59" w:type="dxa"/>
        </w:tblCellMar>
        <w:tblLook w:val="04A0" w:firstRow="1" w:lastRow="0" w:firstColumn="1" w:lastColumn="0" w:noHBand="0" w:noVBand="1"/>
      </w:tblPr>
      <w:tblGrid>
        <w:gridCol w:w="7195"/>
        <w:gridCol w:w="3702"/>
        <w:gridCol w:w="3701"/>
      </w:tblGrid>
      <w:tr w:rsidR="000E6055">
        <w:trPr>
          <w:trHeight w:val="775"/>
        </w:trPr>
        <w:tc>
          <w:tcPr>
            <w:tcW w:w="7195" w:type="dxa"/>
            <w:tcBorders>
              <w:top w:val="single" w:sz="4" w:space="0" w:color="000000"/>
              <w:left w:val="single" w:sz="4" w:space="0" w:color="000000"/>
              <w:bottom w:val="single" w:sz="4" w:space="0" w:color="000000"/>
              <w:right w:val="single" w:sz="4" w:space="0" w:color="000000"/>
            </w:tcBorders>
            <w:shd w:val="clear" w:color="auto" w:fill="48463E"/>
          </w:tcPr>
          <w:p w:rsidR="000E6055" w:rsidRDefault="0081443C">
            <w:r>
              <w:rPr>
                <w:b/>
                <w:color w:val="FFFFFF"/>
                <w:sz w:val="20"/>
              </w:rPr>
              <w:t xml:space="preserve">Anbefaling </w:t>
            </w:r>
          </w:p>
        </w:tc>
        <w:tc>
          <w:tcPr>
            <w:tcW w:w="3702" w:type="dxa"/>
            <w:tcBorders>
              <w:top w:val="single" w:sz="4" w:space="0" w:color="000000"/>
              <w:left w:val="single" w:sz="4" w:space="0" w:color="000000"/>
              <w:bottom w:val="single" w:sz="4" w:space="0" w:color="000000"/>
              <w:right w:val="single" w:sz="4" w:space="0" w:color="000000"/>
            </w:tcBorders>
            <w:shd w:val="clear" w:color="auto" w:fill="48463E"/>
          </w:tcPr>
          <w:p w:rsidR="000E6055" w:rsidRDefault="0081443C">
            <w:pPr>
              <w:ind w:right="48"/>
              <w:jc w:val="center"/>
            </w:pPr>
            <w:r>
              <w:rPr>
                <w:b/>
                <w:color w:val="FFFFFF"/>
                <w:sz w:val="20"/>
              </w:rPr>
              <w:t xml:space="preserve">Fonden følger </w:t>
            </w:r>
          </w:p>
        </w:tc>
        <w:tc>
          <w:tcPr>
            <w:tcW w:w="3701" w:type="dxa"/>
            <w:tcBorders>
              <w:top w:val="single" w:sz="4" w:space="0" w:color="000000"/>
              <w:left w:val="single" w:sz="4" w:space="0" w:color="000000"/>
              <w:bottom w:val="single" w:sz="4" w:space="0" w:color="000000"/>
              <w:right w:val="single" w:sz="4" w:space="0" w:color="000000"/>
            </w:tcBorders>
            <w:shd w:val="clear" w:color="auto" w:fill="48463E"/>
          </w:tcPr>
          <w:p w:rsidR="000E6055" w:rsidRDefault="0081443C">
            <w:pPr>
              <w:ind w:right="47"/>
              <w:jc w:val="center"/>
            </w:pPr>
            <w:r>
              <w:rPr>
                <w:b/>
                <w:color w:val="FFFFFF"/>
                <w:sz w:val="20"/>
              </w:rPr>
              <w:t xml:space="preserve">Fonden forklarer </w:t>
            </w:r>
          </w:p>
        </w:tc>
      </w:tr>
      <w:tr w:rsidR="000E6055">
        <w:trPr>
          <w:trHeight w:val="2252"/>
        </w:trPr>
        <w:tc>
          <w:tcPr>
            <w:tcW w:w="7195" w:type="dxa"/>
            <w:tcBorders>
              <w:top w:val="single" w:sz="4" w:space="0" w:color="000000"/>
              <w:left w:val="single" w:sz="4" w:space="0" w:color="000000"/>
              <w:bottom w:val="single" w:sz="4" w:space="0" w:color="000000"/>
              <w:right w:val="single" w:sz="4" w:space="0" w:color="000000"/>
            </w:tcBorders>
          </w:tcPr>
          <w:p w:rsidR="000E6055" w:rsidRDefault="0081443C">
            <w:pPr>
              <w:ind w:right="47"/>
              <w:jc w:val="both"/>
            </w:pPr>
            <w:r>
              <w:rPr>
                <w:sz w:val="20"/>
              </w:rPr>
              <w:lastRenderedPageBreak/>
              <w:t xml:space="preserve">2.2.2 Det </w:t>
            </w:r>
            <w:r>
              <w:rPr>
                <w:b/>
                <w:sz w:val="20"/>
              </w:rPr>
              <w:t>anbefales</w:t>
            </w:r>
            <w:r>
              <w:rPr>
                <w:sz w:val="20"/>
              </w:rPr>
              <w:t xml:space="preserve">, at hvis bestyrelsen – ud over formandshvervet – undtagelsesvis anmoder bestyrelsesformanden om at udføre særlige driftsopgaver for den erhvervsdrivende fond, bør der foreligge en bestyrelsesbeslutning, der sikrer, at bestyrelsen bevarer den uafhængige overordnede ledelse og kontrolfunktion. Der bør sikres en forsvarlig arbejdsdeling mellem formanden, næstformanden, den øvrige bestyrelse og en eventuel direktion.  </w:t>
            </w:r>
          </w:p>
        </w:tc>
        <w:tc>
          <w:tcPr>
            <w:tcW w:w="3702" w:type="dxa"/>
            <w:tcBorders>
              <w:top w:val="single" w:sz="4" w:space="0" w:color="000000"/>
              <w:left w:val="single" w:sz="4" w:space="0" w:color="000000"/>
              <w:bottom w:val="single" w:sz="4" w:space="0" w:color="000000"/>
              <w:right w:val="single" w:sz="4" w:space="0" w:color="000000"/>
            </w:tcBorders>
          </w:tcPr>
          <w:p w:rsidR="000E6055" w:rsidRDefault="006F361C" w:rsidP="006F361C">
            <w:pPr>
              <w:ind w:right="45"/>
              <w:rPr>
                <w:sz w:val="20"/>
              </w:rPr>
            </w:pPr>
            <w:r>
              <w:rPr>
                <w:sz w:val="20"/>
              </w:rPr>
              <w:t>I henhold til Fondens fundats skal bestyrelsen beskæftige sig med de store linjer i virksomhedernes ledelse, herunder særligt påse, at virksomhederne ledes i stifters ånd, men kan delegere dele af sin myndighed i så henseende til andre. I øvrigt skal de tilknyttede virksomheder ledes sel</w:t>
            </w:r>
            <w:r w:rsidR="001C675D">
              <w:rPr>
                <w:sz w:val="20"/>
              </w:rPr>
              <w:t>vstændigt af deres respektive bestyrelser.</w:t>
            </w:r>
          </w:p>
          <w:p w:rsidR="00B92A6A" w:rsidRDefault="00CB5699" w:rsidP="006F361C">
            <w:pPr>
              <w:ind w:right="45"/>
              <w:rPr>
                <w:sz w:val="20"/>
              </w:rPr>
            </w:pPr>
            <w:r>
              <w:rPr>
                <w:sz w:val="20"/>
              </w:rPr>
              <w:t xml:space="preserve">Bestyrelsen har indrettet sig med et udvidet formandskab, der mødes og træffer beslutninger af kommerciel art efter </w:t>
            </w:r>
            <w:r w:rsidR="001E61A6">
              <w:rPr>
                <w:sz w:val="20"/>
              </w:rPr>
              <w:t xml:space="preserve">bemyndigelse </w:t>
            </w:r>
            <w:r w:rsidR="00760BD6">
              <w:rPr>
                <w:sz w:val="20"/>
              </w:rPr>
              <w:t xml:space="preserve">fra en </w:t>
            </w:r>
            <w:r>
              <w:rPr>
                <w:sz w:val="20"/>
              </w:rPr>
              <w:t>samlet</w:t>
            </w:r>
            <w:r w:rsidR="00F40627">
              <w:rPr>
                <w:sz w:val="20"/>
              </w:rPr>
              <w:t xml:space="preserve"> be</w:t>
            </w:r>
            <w:r>
              <w:rPr>
                <w:sz w:val="20"/>
              </w:rPr>
              <w:t>styrelse.</w:t>
            </w:r>
          </w:p>
          <w:p w:rsidR="00F40627" w:rsidRDefault="00F40627" w:rsidP="006F361C">
            <w:pPr>
              <w:ind w:right="45"/>
              <w:rPr>
                <w:sz w:val="20"/>
              </w:rPr>
            </w:pPr>
            <w:r>
              <w:rPr>
                <w:sz w:val="20"/>
              </w:rPr>
              <w:t xml:space="preserve">Fonden </w:t>
            </w:r>
            <w:r w:rsidR="006B0A85">
              <w:rPr>
                <w:sz w:val="20"/>
              </w:rPr>
              <w:t>udøver aktivt ejerskab af de underliggende virksomheder bl.a. ved at have bestyrelsesformændene til møde 4 gange årligt, ligesom CEO har regelmæssig kontakt til selskabernes direktioner.</w:t>
            </w:r>
          </w:p>
          <w:p w:rsidR="00CB5699" w:rsidRDefault="00CB5699" w:rsidP="006F361C">
            <w:pPr>
              <w:ind w:right="45"/>
              <w:rPr>
                <w:sz w:val="20"/>
              </w:rPr>
            </w:pPr>
            <w:r>
              <w:rPr>
                <w:sz w:val="20"/>
              </w:rPr>
              <w:t>Formanden deltager desuden efter eget valg i større programmer på taktisk niveau indenfor det almennyttige område f.eks. som formand for partnergruppen, som er øverste organ i Fondens nuværende samarbejde med Esbjerg Kommune. Øvrige bestyrelsesmedlemmer deltager ad hoc i møder og besøg af orienterende art.</w:t>
            </w:r>
          </w:p>
          <w:p w:rsidR="001C675D" w:rsidRPr="001C675D" w:rsidRDefault="001C675D" w:rsidP="006F361C">
            <w:pPr>
              <w:ind w:right="45"/>
              <w:rPr>
                <w:sz w:val="20"/>
                <w:szCs w:val="20"/>
              </w:rPr>
            </w:pPr>
          </w:p>
        </w:tc>
        <w:tc>
          <w:tcPr>
            <w:tcW w:w="3701" w:type="dxa"/>
            <w:tcBorders>
              <w:top w:val="single" w:sz="4" w:space="0" w:color="000000"/>
              <w:left w:val="single" w:sz="4" w:space="0" w:color="000000"/>
              <w:bottom w:val="single" w:sz="4" w:space="0" w:color="000000"/>
              <w:right w:val="single" w:sz="4" w:space="0" w:color="000000"/>
            </w:tcBorders>
          </w:tcPr>
          <w:p w:rsidR="000E6055" w:rsidRDefault="000E6055"/>
        </w:tc>
      </w:tr>
      <w:tr w:rsidR="000E6055">
        <w:trPr>
          <w:trHeight w:val="581"/>
        </w:trPr>
        <w:tc>
          <w:tcPr>
            <w:tcW w:w="14598" w:type="dxa"/>
            <w:gridSpan w:val="3"/>
            <w:tcBorders>
              <w:top w:val="single" w:sz="4" w:space="0" w:color="000000"/>
              <w:left w:val="single" w:sz="4" w:space="0" w:color="000000"/>
              <w:bottom w:val="single" w:sz="4" w:space="0" w:color="000000"/>
              <w:right w:val="single" w:sz="4" w:space="0" w:color="000000"/>
            </w:tcBorders>
            <w:vAlign w:val="center"/>
          </w:tcPr>
          <w:p w:rsidR="000E6055" w:rsidRDefault="0081443C">
            <w:r>
              <w:rPr>
                <w:sz w:val="20"/>
              </w:rPr>
              <w:t xml:space="preserve">2.3 Bestyrelsens sammensætning og organisering </w:t>
            </w:r>
          </w:p>
        </w:tc>
      </w:tr>
      <w:tr w:rsidR="000E6055">
        <w:trPr>
          <w:trHeight w:val="1411"/>
        </w:trPr>
        <w:tc>
          <w:tcPr>
            <w:tcW w:w="7195" w:type="dxa"/>
            <w:tcBorders>
              <w:top w:val="single" w:sz="4" w:space="0" w:color="000000"/>
              <w:left w:val="single" w:sz="4" w:space="0" w:color="000000"/>
              <w:bottom w:val="single" w:sz="4" w:space="0" w:color="000000"/>
              <w:right w:val="single" w:sz="4" w:space="0" w:color="000000"/>
            </w:tcBorders>
          </w:tcPr>
          <w:p w:rsidR="000E6055" w:rsidRDefault="0081443C">
            <w:pPr>
              <w:ind w:right="48"/>
              <w:jc w:val="both"/>
            </w:pPr>
            <w:r>
              <w:rPr>
                <w:sz w:val="20"/>
              </w:rPr>
              <w:t xml:space="preserve">2.3.1 Det </w:t>
            </w:r>
            <w:r>
              <w:rPr>
                <w:b/>
                <w:sz w:val="20"/>
              </w:rPr>
              <w:t>anbefales</w:t>
            </w:r>
            <w:r>
              <w:rPr>
                <w:sz w:val="20"/>
              </w:rPr>
              <w:t xml:space="preserve">, at bestyrelsen løbende vurderer og fastlægger, hvilke kompetencer bestyrelsen skal råde over for bedst muligt at kunne udføre de opgaver, der påhviler bestyrelsen. </w:t>
            </w:r>
          </w:p>
        </w:tc>
        <w:tc>
          <w:tcPr>
            <w:tcW w:w="3702" w:type="dxa"/>
            <w:tcBorders>
              <w:top w:val="single" w:sz="4" w:space="0" w:color="000000"/>
              <w:left w:val="single" w:sz="4" w:space="0" w:color="000000"/>
              <w:bottom w:val="single" w:sz="4" w:space="0" w:color="000000"/>
              <w:right w:val="single" w:sz="4" w:space="0" w:color="000000"/>
            </w:tcBorders>
          </w:tcPr>
          <w:p w:rsidR="000E6055" w:rsidRPr="0066235A" w:rsidRDefault="00760BD6" w:rsidP="0066235A">
            <w:pPr>
              <w:ind w:right="45"/>
              <w:rPr>
                <w:rFonts w:asciiTheme="minorHAnsi" w:hAnsiTheme="minorHAnsi" w:cstheme="minorHAnsi"/>
                <w:sz w:val="20"/>
                <w:szCs w:val="20"/>
              </w:rPr>
            </w:pPr>
            <w:r w:rsidRPr="0066235A">
              <w:rPr>
                <w:rFonts w:asciiTheme="minorHAnsi" w:hAnsiTheme="minorHAnsi" w:cstheme="minorHAnsi"/>
                <w:sz w:val="20"/>
                <w:szCs w:val="20"/>
              </w:rPr>
              <w:t xml:space="preserve">Bestyrelsesformanden har kontinuerligt fokus på at have den til enhver tid bedst kvalificeret bestyrelse. </w:t>
            </w:r>
            <w:r w:rsidR="003F0373" w:rsidRPr="0066235A">
              <w:rPr>
                <w:rFonts w:asciiTheme="minorHAnsi" w:hAnsiTheme="minorHAnsi" w:cstheme="minorHAnsi"/>
                <w:sz w:val="20"/>
                <w:szCs w:val="20"/>
              </w:rPr>
              <w:t>Bestyrelsen</w:t>
            </w:r>
            <w:r w:rsidR="00614365" w:rsidRPr="0066235A">
              <w:rPr>
                <w:rFonts w:asciiTheme="minorHAnsi" w:hAnsiTheme="minorHAnsi" w:cstheme="minorHAnsi"/>
                <w:sz w:val="20"/>
                <w:szCs w:val="20"/>
              </w:rPr>
              <w:t xml:space="preserve"> vurderer min. i forbindelse med bestyrelsesevalueringen, om den er sammensat på en sådan måde, at alle </w:t>
            </w:r>
            <w:r w:rsidR="00614365" w:rsidRPr="0066235A">
              <w:rPr>
                <w:rFonts w:asciiTheme="minorHAnsi" w:hAnsiTheme="minorHAnsi" w:cstheme="minorHAnsi"/>
                <w:sz w:val="20"/>
                <w:szCs w:val="20"/>
              </w:rPr>
              <w:lastRenderedPageBreak/>
              <w:t>nødvendige kompetencer er repræsenteret. Opstår der nye kompetencebehov, så kan ethvert bestyrelsesmedlem sætte emnet på dagsorden.</w:t>
            </w:r>
            <w:r w:rsidR="0081443C" w:rsidRPr="0066235A">
              <w:rPr>
                <w:rFonts w:asciiTheme="minorHAnsi" w:hAnsiTheme="minorHAnsi" w:cstheme="minorHAnsi"/>
                <w:sz w:val="20"/>
                <w:szCs w:val="20"/>
              </w:rPr>
              <w:t xml:space="preserve"> </w:t>
            </w:r>
          </w:p>
          <w:p w:rsidR="0066235A" w:rsidRDefault="003B6549" w:rsidP="0066235A">
            <w:pPr>
              <w:pStyle w:val="NormalWeb"/>
              <w:spacing w:after="240" w:afterAutospacing="0" w:line="240" w:lineRule="auto"/>
              <w:rPr>
                <w:rFonts w:asciiTheme="minorHAnsi" w:eastAsia="Calibri" w:hAnsiTheme="minorHAnsi" w:cstheme="minorHAnsi"/>
                <w:color w:val="000000"/>
                <w:sz w:val="20"/>
                <w:szCs w:val="20"/>
              </w:rPr>
            </w:pPr>
            <w:r w:rsidRPr="0066235A">
              <w:rPr>
                <w:rFonts w:asciiTheme="minorHAnsi" w:eastAsia="Calibri" w:hAnsiTheme="minorHAnsi" w:cstheme="minorHAnsi"/>
                <w:i/>
                <w:color w:val="000000"/>
                <w:sz w:val="20"/>
                <w:szCs w:val="20"/>
              </w:rPr>
              <w:t>Interessekonflikter</w:t>
            </w:r>
            <w:r w:rsidRPr="0066235A">
              <w:rPr>
                <w:rFonts w:asciiTheme="minorHAnsi" w:eastAsia="Calibri" w:hAnsiTheme="minorHAnsi" w:cstheme="minorHAnsi"/>
                <w:color w:val="000000"/>
                <w:sz w:val="20"/>
                <w:szCs w:val="20"/>
              </w:rPr>
              <w:t xml:space="preserve">: </w:t>
            </w:r>
            <w:r w:rsidR="0083262A" w:rsidRPr="0066235A">
              <w:rPr>
                <w:rFonts w:asciiTheme="minorHAnsi" w:eastAsia="Calibri" w:hAnsiTheme="minorHAnsi" w:cstheme="minorHAnsi"/>
                <w:color w:val="000000"/>
                <w:sz w:val="20"/>
                <w:szCs w:val="20"/>
              </w:rPr>
              <w:t>Fonden sikrer habilitet ved at have en bestemmelse i forretningsordenen.</w:t>
            </w:r>
            <w:r w:rsidR="0066235A" w:rsidRPr="0066235A">
              <w:rPr>
                <w:rFonts w:asciiTheme="minorHAnsi" w:eastAsia="Calibri" w:hAnsiTheme="minorHAnsi" w:cstheme="minorHAnsi"/>
                <w:color w:val="000000"/>
                <w:sz w:val="20"/>
                <w:szCs w:val="20"/>
              </w:rPr>
              <w:t xml:space="preserve"> Et bestyrelsesmedlem må ikke deltage i behandlingen af spørgsmål om aftaler mellem Fonden og den pågældende selv eller søgsmål mod den pågældende selv eller om aftaler mellem Fonden og tredjemand eller søgsmål mod tredjemand, hvis den pågældende deri har en væsentlig interesse, der kan være stridende mod Fondens. </w:t>
            </w:r>
          </w:p>
          <w:p w:rsidR="0066235A" w:rsidRPr="0066235A" w:rsidRDefault="0066235A" w:rsidP="0066235A">
            <w:pPr>
              <w:pStyle w:val="NormalWeb"/>
              <w:spacing w:after="240" w:afterAutospacing="0" w:line="240" w:lineRule="auto"/>
              <w:rPr>
                <w:rFonts w:asciiTheme="minorHAnsi" w:eastAsia="Calibri" w:hAnsiTheme="minorHAnsi" w:cstheme="minorHAnsi"/>
                <w:color w:val="000000"/>
                <w:sz w:val="20"/>
                <w:szCs w:val="20"/>
              </w:rPr>
            </w:pPr>
            <w:r w:rsidRPr="0066235A">
              <w:rPr>
                <w:rFonts w:asciiTheme="minorHAnsi" w:eastAsia="Calibri" w:hAnsiTheme="minorHAnsi" w:cstheme="minorHAnsi"/>
                <w:color w:val="000000"/>
                <w:sz w:val="20"/>
                <w:szCs w:val="20"/>
              </w:rPr>
              <w:t>Bestyrelsesmedlemmet har pligt til straks at underrette bestyrelsen om ethvert forhold, som kan indebære inhabilitet.</w:t>
            </w:r>
            <w:r>
              <w:rPr>
                <w:rFonts w:asciiTheme="minorHAnsi" w:eastAsia="Calibri" w:hAnsiTheme="minorHAnsi" w:cstheme="minorHAnsi"/>
                <w:color w:val="000000"/>
                <w:sz w:val="20"/>
                <w:szCs w:val="20"/>
              </w:rPr>
              <w:t xml:space="preserve"> </w:t>
            </w:r>
            <w:r w:rsidRPr="0066235A">
              <w:rPr>
                <w:rFonts w:asciiTheme="minorHAnsi" w:eastAsia="Calibri" w:hAnsiTheme="minorHAnsi" w:cstheme="minorHAnsi"/>
                <w:color w:val="000000"/>
                <w:sz w:val="20"/>
                <w:szCs w:val="20"/>
              </w:rPr>
              <w:t xml:space="preserve">Er medlemmet inhabilt, forlader medlemmet bestyrelsesmødet under hele behandlingen af det pågældende spørgsmål – medmindre den samlede øvrige bestyrelse opfordrer medlemmet til at blive i mødet. </w:t>
            </w:r>
          </w:p>
          <w:p w:rsidR="0066235A" w:rsidRPr="0066235A" w:rsidRDefault="0066235A" w:rsidP="0066235A">
            <w:pPr>
              <w:pStyle w:val="NormalWeb"/>
              <w:spacing w:after="240" w:afterAutospacing="0" w:line="240" w:lineRule="auto"/>
              <w:rPr>
                <w:rFonts w:asciiTheme="minorHAnsi" w:eastAsia="Calibri" w:hAnsiTheme="minorHAnsi" w:cstheme="minorHAnsi"/>
                <w:color w:val="000000"/>
                <w:sz w:val="20"/>
                <w:szCs w:val="20"/>
              </w:rPr>
            </w:pPr>
            <w:r w:rsidRPr="0066235A">
              <w:rPr>
                <w:rFonts w:asciiTheme="minorHAnsi" w:eastAsia="Calibri" w:hAnsiTheme="minorHAnsi" w:cstheme="minorHAnsi"/>
                <w:color w:val="000000"/>
                <w:sz w:val="20"/>
                <w:szCs w:val="20"/>
              </w:rPr>
              <w:t xml:space="preserve">Er der uenighed om, hvorvidt et medlem er inhabilt, træffer de øvrige medlemmer af bestyrelsen afgørelse herom. Det pågældende bestyrelsesmedlem deltager ikke i behandlingen heraf; men kan afgive en redegørelse om spørgsmålet. </w:t>
            </w:r>
          </w:p>
          <w:p w:rsidR="003B6549" w:rsidRPr="002364B2" w:rsidRDefault="003B6549" w:rsidP="0066235A">
            <w:pPr>
              <w:spacing w:before="100" w:beforeAutospacing="1" w:after="100" w:afterAutospacing="1"/>
              <w:rPr>
                <w:rFonts w:asciiTheme="minorHAnsi" w:hAnsiTheme="minorHAnsi" w:cstheme="minorHAnsi"/>
                <w:sz w:val="20"/>
                <w:szCs w:val="20"/>
              </w:rPr>
            </w:pPr>
          </w:p>
          <w:p w:rsidR="003B6549" w:rsidRPr="0066235A" w:rsidRDefault="003B6549" w:rsidP="0066235A">
            <w:pPr>
              <w:ind w:right="45"/>
              <w:rPr>
                <w:rFonts w:asciiTheme="minorHAnsi" w:hAnsiTheme="minorHAnsi" w:cstheme="minorHAnsi"/>
                <w:sz w:val="20"/>
                <w:szCs w:val="20"/>
              </w:rPr>
            </w:pPr>
          </w:p>
        </w:tc>
        <w:tc>
          <w:tcPr>
            <w:tcW w:w="3701" w:type="dxa"/>
            <w:tcBorders>
              <w:top w:val="single" w:sz="4" w:space="0" w:color="000000"/>
              <w:left w:val="single" w:sz="4" w:space="0" w:color="000000"/>
              <w:bottom w:val="single" w:sz="4" w:space="0" w:color="000000"/>
              <w:right w:val="single" w:sz="4" w:space="0" w:color="000000"/>
            </w:tcBorders>
          </w:tcPr>
          <w:p w:rsidR="000E6055" w:rsidRDefault="000E6055"/>
        </w:tc>
      </w:tr>
      <w:tr w:rsidR="000E6055">
        <w:trPr>
          <w:trHeight w:val="1409"/>
        </w:trPr>
        <w:tc>
          <w:tcPr>
            <w:tcW w:w="7195" w:type="dxa"/>
            <w:tcBorders>
              <w:top w:val="single" w:sz="4" w:space="0" w:color="000000"/>
              <w:left w:val="single" w:sz="4" w:space="0" w:color="000000"/>
              <w:bottom w:val="single" w:sz="4" w:space="0" w:color="000000"/>
              <w:right w:val="single" w:sz="4" w:space="0" w:color="000000"/>
            </w:tcBorders>
          </w:tcPr>
          <w:p w:rsidR="000E6055" w:rsidRDefault="0081443C">
            <w:pPr>
              <w:ind w:right="45"/>
              <w:jc w:val="both"/>
            </w:pPr>
            <w:r>
              <w:rPr>
                <w:sz w:val="20"/>
              </w:rPr>
              <w:lastRenderedPageBreak/>
              <w:t xml:space="preserve">2.3.2 Det </w:t>
            </w:r>
            <w:r>
              <w:rPr>
                <w:b/>
                <w:sz w:val="20"/>
              </w:rPr>
              <w:t>anbefales</w:t>
            </w:r>
            <w:r>
              <w:rPr>
                <w:sz w:val="20"/>
              </w:rPr>
              <w:t xml:space="preserve">, at bestyrelsen med respekt af en eventuel udpegningsret i vedtægten sikrer en struktureret, grundig og gennemskuelig proces for udvælgelse og indstilling af kandidater til bestyrelsen. </w:t>
            </w:r>
          </w:p>
        </w:tc>
        <w:tc>
          <w:tcPr>
            <w:tcW w:w="3702" w:type="dxa"/>
            <w:tcBorders>
              <w:top w:val="single" w:sz="4" w:space="0" w:color="000000"/>
              <w:left w:val="single" w:sz="4" w:space="0" w:color="000000"/>
              <w:bottom w:val="single" w:sz="4" w:space="0" w:color="000000"/>
              <w:right w:val="single" w:sz="4" w:space="0" w:color="000000"/>
            </w:tcBorders>
          </w:tcPr>
          <w:p w:rsidR="000E6055" w:rsidRDefault="00614365" w:rsidP="00614365">
            <w:pPr>
              <w:ind w:right="45"/>
            </w:pPr>
            <w:r>
              <w:rPr>
                <w:sz w:val="20"/>
              </w:rPr>
              <w:t xml:space="preserve">Kandidater til bestyrelsen kan bringes frem af alle ligesom bestyrelsen kan vælge at benytte sig af headhunter. Formanden vil i samråd med </w:t>
            </w:r>
            <w:r w:rsidR="00760BD6">
              <w:rPr>
                <w:sz w:val="20"/>
              </w:rPr>
              <w:t xml:space="preserve">næstformand og/eller </w:t>
            </w:r>
            <w:r>
              <w:rPr>
                <w:sz w:val="20"/>
              </w:rPr>
              <w:t>det udvidede formandskab indstille kandidater til bestyrelsens beslutning</w:t>
            </w:r>
            <w:r w:rsidR="0081443C">
              <w:rPr>
                <w:sz w:val="20"/>
              </w:rPr>
              <w:t xml:space="preserve"> </w:t>
            </w:r>
          </w:p>
        </w:tc>
        <w:tc>
          <w:tcPr>
            <w:tcW w:w="3701" w:type="dxa"/>
            <w:tcBorders>
              <w:top w:val="single" w:sz="4" w:space="0" w:color="000000"/>
              <w:left w:val="single" w:sz="4" w:space="0" w:color="000000"/>
              <w:bottom w:val="single" w:sz="4" w:space="0" w:color="000000"/>
              <w:right w:val="single" w:sz="4" w:space="0" w:color="000000"/>
            </w:tcBorders>
          </w:tcPr>
          <w:p w:rsidR="000E6055" w:rsidRDefault="000E6055"/>
        </w:tc>
      </w:tr>
      <w:tr w:rsidR="000E6055">
        <w:trPr>
          <w:trHeight w:val="2251"/>
        </w:trPr>
        <w:tc>
          <w:tcPr>
            <w:tcW w:w="7195" w:type="dxa"/>
            <w:tcBorders>
              <w:top w:val="single" w:sz="4" w:space="0" w:color="000000"/>
              <w:left w:val="single" w:sz="4" w:space="0" w:color="000000"/>
              <w:bottom w:val="single" w:sz="4" w:space="0" w:color="000000"/>
              <w:right w:val="single" w:sz="4" w:space="0" w:color="000000"/>
            </w:tcBorders>
          </w:tcPr>
          <w:p w:rsidR="000E6055" w:rsidRDefault="0081443C">
            <w:pPr>
              <w:ind w:right="45"/>
              <w:jc w:val="both"/>
            </w:pPr>
            <w:r>
              <w:rPr>
                <w:sz w:val="20"/>
              </w:rPr>
              <w:t xml:space="preserve">2.3.3 Det </w:t>
            </w:r>
            <w:r>
              <w:rPr>
                <w:b/>
                <w:sz w:val="20"/>
              </w:rPr>
              <w:t>anbefales</w:t>
            </w:r>
            <w:r>
              <w:rPr>
                <w:sz w:val="20"/>
              </w:rPr>
              <w:t xml:space="preserve">, at bestyrelsesmedlemmer udpeges på baggrund af deres personlige egenskaber og kompetencer under hensyn til bestyrelsens samlede kompetencer, samt at der ved sammensætning og indstilling af nye bestyrelsesmedlemmer tages hensyn til behovet for fornyelse – sammenholdt med behovet for kontinuitet – og til behovet for mangfoldighed i relation til bl.a. erhvervs- og uddelingserfaring, alder og køn. </w:t>
            </w:r>
          </w:p>
        </w:tc>
        <w:tc>
          <w:tcPr>
            <w:tcW w:w="3702" w:type="dxa"/>
            <w:tcBorders>
              <w:top w:val="single" w:sz="4" w:space="0" w:color="000000"/>
              <w:left w:val="single" w:sz="4" w:space="0" w:color="000000"/>
              <w:bottom w:val="single" w:sz="4" w:space="0" w:color="000000"/>
              <w:right w:val="single" w:sz="4" w:space="0" w:color="000000"/>
            </w:tcBorders>
          </w:tcPr>
          <w:p w:rsidR="000E6055" w:rsidRPr="00614365" w:rsidRDefault="00614365" w:rsidP="00614365">
            <w:pPr>
              <w:ind w:right="45"/>
              <w:rPr>
                <w:sz w:val="20"/>
                <w:szCs w:val="20"/>
              </w:rPr>
            </w:pPr>
            <w:r w:rsidRPr="00614365">
              <w:rPr>
                <w:sz w:val="20"/>
                <w:szCs w:val="20"/>
              </w:rPr>
              <w:t>I valget af bestyrelsesmedlemmer vil kompetencer i forhold</w:t>
            </w:r>
            <w:r>
              <w:rPr>
                <w:sz w:val="20"/>
                <w:szCs w:val="20"/>
              </w:rPr>
              <w:t xml:space="preserve"> til den samlede bestyrelse altid veje tungest. Herefter vil der være fokus på køn og dernæst alder.</w:t>
            </w:r>
          </w:p>
        </w:tc>
        <w:tc>
          <w:tcPr>
            <w:tcW w:w="3701" w:type="dxa"/>
            <w:tcBorders>
              <w:top w:val="single" w:sz="4" w:space="0" w:color="000000"/>
              <w:left w:val="single" w:sz="4" w:space="0" w:color="000000"/>
              <w:bottom w:val="single" w:sz="4" w:space="0" w:color="000000"/>
              <w:right w:val="single" w:sz="4" w:space="0" w:color="000000"/>
            </w:tcBorders>
          </w:tcPr>
          <w:p w:rsidR="000E6055" w:rsidRDefault="000E6055"/>
        </w:tc>
      </w:tr>
    </w:tbl>
    <w:p w:rsidR="000E6055" w:rsidRDefault="000E6055">
      <w:pPr>
        <w:spacing w:after="0"/>
        <w:ind w:left="-1440" w:right="15401"/>
      </w:pPr>
    </w:p>
    <w:tbl>
      <w:tblPr>
        <w:tblStyle w:val="TableGrid"/>
        <w:tblW w:w="14598" w:type="dxa"/>
        <w:tblInd w:w="-192" w:type="dxa"/>
        <w:tblCellMar>
          <w:top w:w="19" w:type="dxa"/>
          <w:left w:w="108" w:type="dxa"/>
          <w:right w:w="58" w:type="dxa"/>
        </w:tblCellMar>
        <w:tblLook w:val="04A0" w:firstRow="1" w:lastRow="0" w:firstColumn="1" w:lastColumn="0" w:noHBand="0" w:noVBand="1"/>
      </w:tblPr>
      <w:tblGrid>
        <w:gridCol w:w="7195"/>
        <w:gridCol w:w="3702"/>
        <w:gridCol w:w="3701"/>
      </w:tblGrid>
      <w:tr w:rsidR="000E6055">
        <w:trPr>
          <w:trHeight w:val="775"/>
        </w:trPr>
        <w:tc>
          <w:tcPr>
            <w:tcW w:w="7195" w:type="dxa"/>
            <w:tcBorders>
              <w:top w:val="single" w:sz="4" w:space="0" w:color="000000"/>
              <w:left w:val="single" w:sz="4" w:space="0" w:color="000000"/>
              <w:bottom w:val="single" w:sz="4" w:space="0" w:color="000000"/>
              <w:right w:val="single" w:sz="4" w:space="0" w:color="000000"/>
            </w:tcBorders>
            <w:shd w:val="clear" w:color="auto" w:fill="48463E"/>
          </w:tcPr>
          <w:p w:rsidR="000E6055" w:rsidRDefault="0081443C">
            <w:r>
              <w:rPr>
                <w:b/>
                <w:color w:val="FFFFFF"/>
                <w:sz w:val="20"/>
              </w:rPr>
              <w:t xml:space="preserve">Anbefaling </w:t>
            </w:r>
          </w:p>
        </w:tc>
        <w:tc>
          <w:tcPr>
            <w:tcW w:w="3702" w:type="dxa"/>
            <w:tcBorders>
              <w:top w:val="single" w:sz="4" w:space="0" w:color="000000"/>
              <w:left w:val="single" w:sz="4" w:space="0" w:color="000000"/>
              <w:bottom w:val="single" w:sz="4" w:space="0" w:color="000000"/>
              <w:right w:val="single" w:sz="4" w:space="0" w:color="000000"/>
            </w:tcBorders>
            <w:shd w:val="clear" w:color="auto" w:fill="48463E"/>
          </w:tcPr>
          <w:p w:rsidR="000E6055" w:rsidRDefault="0081443C">
            <w:pPr>
              <w:ind w:right="49"/>
              <w:jc w:val="center"/>
            </w:pPr>
            <w:r>
              <w:rPr>
                <w:b/>
                <w:color w:val="FFFFFF"/>
                <w:sz w:val="20"/>
              </w:rPr>
              <w:t xml:space="preserve">Fonden følger </w:t>
            </w:r>
          </w:p>
        </w:tc>
        <w:tc>
          <w:tcPr>
            <w:tcW w:w="3701" w:type="dxa"/>
            <w:tcBorders>
              <w:top w:val="single" w:sz="4" w:space="0" w:color="000000"/>
              <w:left w:val="single" w:sz="4" w:space="0" w:color="000000"/>
              <w:bottom w:val="single" w:sz="4" w:space="0" w:color="000000"/>
              <w:right w:val="single" w:sz="4" w:space="0" w:color="000000"/>
            </w:tcBorders>
            <w:shd w:val="clear" w:color="auto" w:fill="48463E"/>
          </w:tcPr>
          <w:p w:rsidR="000E6055" w:rsidRDefault="0081443C">
            <w:pPr>
              <w:ind w:right="47"/>
              <w:jc w:val="center"/>
            </w:pPr>
            <w:r>
              <w:rPr>
                <w:b/>
                <w:color w:val="FFFFFF"/>
                <w:sz w:val="20"/>
              </w:rPr>
              <w:t xml:space="preserve">Fonden forklarer </w:t>
            </w:r>
          </w:p>
        </w:tc>
      </w:tr>
      <w:tr w:rsidR="000E6055">
        <w:trPr>
          <w:trHeight w:val="5332"/>
        </w:trPr>
        <w:tc>
          <w:tcPr>
            <w:tcW w:w="7195" w:type="dxa"/>
            <w:tcBorders>
              <w:top w:val="single" w:sz="4" w:space="0" w:color="000000"/>
              <w:left w:val="single" w:sz="4" w:space="0" w:color="000000"/>
              <w:bottom w:val="single" w:sz="4" w:space="0" w:color="000000"/>
              <w:right w:val="single" w:sz="4" w:space="0" w:color="000000"/>
            </w:tcBorders>
          </w:tcPr>
          <w:p w:rsidR="000E6055" w:rsidRDefault="0081443C">
            <w:pPr>
              <w:spacing w:after="282" w:line="276" w:lineRule="auto"/>
              <w:ind w:right="49"/>
              <w:jc w:val="both"/>
            </w:pPr>
            <w:r>
              <w:rPr>
                <w:sz w:val="20"/>
              </w:rPr>
              <w:lastRenderedPageBreak/>
              <w:t xml:space="preserve">2.3.4 Det </w:t>
            </w:r>
            <w:r>
              <w:rPr>
                <w:b/>
                <w:sz w:val="20"/>
              </w:rPr>
              <w:t>anbefales</w:t>
            </w:r>
            <w:r>
              <w:rPr>
                <w:sz w:val="20"/>
              </w:rPr>
              <w:t xml:space="preserve">, at der årligt i ledelsesberetningen, og på den erhvervsdrivende fonds eventuelle hjemmeside, redegøres for sammensætningen af bestyrelsen, herunder for mangfoldighed, samt at der gives følgende oplysninger om hvert af bestyrelsens medlemmer: </w:t>
            </w:r>
          </w:p>
          <w:p w:rsidR="000E6055" w:rsidRDefault="0081443C">
            <w:pPr>
              <w:numPr>
                <w:ilvl w:val="0"/>
                <w:numId w:val="1"/>
              </w:numPr>
              <w:spacing w:after="23"/>
              <w:ind w:hanging="360"/>
            </w:pPr>
            <w:r>
              <w:rPr>
                <w:sz w:val="20"/>
              </w:rPr>
              <w:t>den pågældendes navn og stilling,</w:t>
            </w:r>
          </w:p>
          <w:p w:rsidR="000E6055" w:rsidRDefault="0081443C">
            <w:pPr>
              <w:numPr>
                <w:ilvl w:val="0"/>
                <w:numId w:val="1"/>
              </w:numPr>
              <w:spacing w:after="25"/>
              <w:ind w:hanging="360"/>
            </w:pPr>
            <w:r>
              <w:rPr>
                <w:sz w:val="20"/>
              </w:rPr>
              <w:t>den pågældendes alder og køn,</w:t>
            </w:r>
          </w:p>
          <w:p w:rsidR="000E6055" w:rsidRDefault="0081443C">
            <w:pPr>
              <w:numPr>
                <w:ilvl w:val="0"/>
                <w:numId w:val="1"/>
              </w:numPr>
              <w:spacing w:line="284" w:lineRule="auto"/>
              <w:ind w:hanging="360"/>
            </w:pPr>
            <w:r>
              <w:rPr>
                <w:sz w:val="20"/>
              </w:rPr>
              <w:t>dato for indtræden i bestyrelsen, hvorvidt genvalg af medlemmet har fundet sted, og udløb af den aktuelle valgperiode,</w:t>
            </w:r>
          </w:p>
          <w:p w:rsidR="000E6055" w:rsidRDefault="0081443C">
            <w:pPr>
              <w:numPr>
                <w:ilvl w:val="0"/>
                <w:numId w:val="1"/>
              </w:numPr>
              <w:spacing w:after="25"/>
              <w:ind w:hanging="360"/>
            </w:pPr>
            <w:r>
              <w:rPr>
                <w:sz w:val="20"/>
              </w:rPr>
              <w:t>medlemmets eventuelle særlige kompetencer,</w:t>
            </w:r>
          </w:p>
          <w:p w:rsidR="000E6055" w:rsidRDefault="0081443C">
            <w:pPr>
              <w:numPr>
                <w:ilvl w:val="0"/>
                <w:numId w:val="1"/>
              </w:numPr>
              <w:spacing w:line="279" w:lineRule="auto"/>
              <w:ind w:hanging="360"/>
            </w:pPr>
            <w:r>
              <w:rPr>
                <w:sz w:val="20"/>
              </w:rPr>
              <w:t>den pågældendes øvrige ledelseshverv, herunder poster i direktioner, bestyrelser og tilsynsråd, inklusive ledelsesudvalg, i danske og udenlandske fonde, virksomheder, institutioner samt krævende organisationsopgaver,</w:t>
            </w:r>
          </w:p>
          <w:p w:rsidR="000E6055" w:rsidRDefault="0081443C">
            <w:pPr>
              <w:numPr>
                <w:ilvl w:val="0"/>
                <w:numId w:val="1"/>
              </w:numPr>
              <w:spacing w:line="282" w:lineRule="auto"/>
              <w:ind w:hanging="360"/>
            </w:pPr>
            <w:r>
              <w:rPr>
                <w:sz w:val="20"/>
              </w:rPr>
              <w:t>hvilke medlemmer, der er udpeget af myndigheder/tilskudsyder m.v., og</w:t>
            </w:r>
          </w:p>
          <w:p w:rsidR="000E6055" w:rsidRDefault="0081443C">
            <w:pPr>
              <w:numPr>
                <w:ilvl w:val="0"/>
                <w:numId w:val="1"/>
              </w:numPr>
              <w:ind w:hanging="360"/>
            </w:pPr>
            <w:r>
              <w:rPr>
                <w:sz w:val="20"/>
              </w:rPr>
              <w:t>om medlemmet anses for uafhængigt.</w:t>
            </w:r>
          </w:p>
        </w:tc>
        <w:tc>
          <w:tcPr>
            <w:tcW w:w="3702" w:type="dxa"/>
            <w:tcBorders>
              <w:top w:val="single" w:sz="4" w:space="0" w:color="000000"/>
              <w:left w:val="single" w:sz="4" w:space="0" w:color="000000"/>
              <w:bottom w:val="single" w:sz="4" w:space="0" w:color="000000"/>
              <w:right w:val="single" w:sz="4" w:space="0" w:color="000000"/>
            </w:tcBorders>
          </w:tcPr>
          <w:p w:rsidR="000E6055" w:rsidRPr="0030673E" w:rsidRDefault="0030673E" w:rsidP="0030673E">
            <w:pPr>
              <w:ind w:right="45"/>
              <w:rPr>
                <w:sz w:val="20"/>
                <w:szCs w:val="20"/>
              </w:rPr>
            </w:pPr>
            <w:r>
              <w:rPr>
                <w:sz w:val="20"/>
                <w:szCs w:val="20"/>
              </w:rPr>
              <w:t>De nævnte oplysninger fremgår alle af Lauritzen Fondens hjemmeside.</w:t>
            </w:r>
          </w:p>
        </w:tc>
        <w:tc>
          <w:tcPr>
            <w:tcW w:w="3701" w:type="dxa"/>
            <w:tcBorders>
              <w:top w:val="single" w:sz="4" w:space="0" w:color="000000"/>
              <w:left w:val="single" w:sz="4" w:space="0" w:color="000000"/>
              <w:bottom w:val="single" w:sz="4" w:space="0" w:color="000000"/>
              <w:right w:val="single" w:sz="4" w:space="0" w:color="000000"/>
            </w:tcBorders>
          </w:tcPr>
          <w:p w:rsidR="000E6055" w:rsidRDefault="000E6055"/>
        </w:tc>
      </w:tr>
      <w:tr w:rsidR="000E6055">
        <w:trPr>
          <w:trHeight w:val="1970"/>
        </w:trPr>
        <w:tc>
          <w:tcPr>
            <w:tcW w:w="7195" w:type="dxa"/>
            <w:tcBorders>
              <w:top w:val="single" w:sz="4" w:space="0" w:color="000000"/>
              <w:left w:val="single" w:sz="4" w:space="0" w:color="000000"/>
              <w:bottom w:val="single" w:sz="4" w:space="0" w:color="000000"/>
              <w:right w:val="single" w:sz="4" w:space="0" w:color="000000"/>
            </w:tcBorders>
          </w:tcPr>
          <w:p w:rsidR="000E6055" w:rsidRDefault="0081443C">
            <w:pPr>
              <w:ind w:right="47"/>
              <w:jc w:val="both"/>
            </w:pPr>
            <w:bookmarkStart w:id="0" w:name="_Hlk531853309"/>
            <w:r>
              <w:rPr>
                <w:sz w:val="20"/>
              </w:rPr>
              <w:t xml:space="preserve">2.3.5 Det </w:t>
            </w:r>
            <w:r>
              <w:rPr>
                <w:b/>
                <w:sz w:val="20"/>
              </w:rPr>
              <w:t>anbefales</w:t>
            </w:r>
            <w:r>
              <w:rPr>
                <w:sz w:val="20"/>
              </w:rPr>
              <w:t xml:space="preserve">, at flertallet af bestyrelsesmedlemmerne i den erhvervsdrivende fond ikke samtidig er medlemmer af bestyrelsen eller direktionen i fondens dattervirksomhed(-er), medmindre der er tale om et helejet egentligt holdingselskab. </w:t>
            </w:r>
          </w:p>
        </w:tc>
        <w:tc>
          <w:tcPr>
            <w:tcW w:w="3702" w:type="dxa"/>
            <w:tcBorders>
              <w:top w:val="single" w:sz="4" w:space="0" w:color="000000"/>
              <w:left w:val="single" w:sz="4" w:space="0" w:color="000000"/>
              <w:bottom w:val="single" w:sz="4" w:space="0" w:color="000000"/>
              <w:right w:val="single" w:sz="4" w:space="0" w:color="000000"/>
            </w:tcBorders>
          </w:tcPr>
          <w:p w:rsidR="00760BD6" w:rsidRDefault="00715189" w:rsidP="0030673E">
            <w:pPr>
              <w:ind w:right="45"/>
              <w:rPr>
                <w:sz w:val="20"/>
                <w:szCs w:val="20"/>
              </w:rPr>
            </w:pPr>
            <w:r>
              <w:rPr>
                <w:sz w:val="20"/>
                <w:szCs w:val="20"/>
              </w:rPr>
              <w:t>Lauritzen Fonden udøver aktivt ejerskab bl.a. ved at have indsat Fondens næstformand, Tommy Thomsen som bestyrelsesformand i J. Lauritzen.</w:t>
            </w:r>
          </w:p>
          <w:p w:rsidR="00715189" w:rsidRPr="0030673E" w:rsidRDefault="00715189" w:rsidP="0030673E">
            <w:pPr>
              <w:ind w:right="45"/>
              <w:rPr>
                <w:sz w:val="20"/>
                <w:szCs w:val="20"/>
              </w:rPr>
            </w:pPr>
            <w:r>
              <w:rPr>
                <w:sz w:val="20"/>
                <w:szCs w:val="20"/>
              </w:rPr>
              <w:t>Pr. 1. januar 2019 er Tommy Thomsen udtrådt af Fondens bestyrelse for at tiltræde stillingen som CEO i Lauritzen Fonden.</w:t>
            </w:r>
            <w:r w:rsidR="0020297C">
              <w:rPr>
                <w:sz w:val="20"/>
                <w:szCs w:val="20"/>
              </w:rPr>
              <w:t xml:space="preserve"> Det betyder samtidig, at ingen af Fondens bestyrelsesmedlemmer pr. denne dato har bestyrelsesposter eller direktionsposter i dattervirksomhederne.</w:t>
            </w:r>
          </w:p>
        </w:tc>
        <w:tc>
          <w:tcPr>
            <w:tcW w:w="3701" w:type="dxa"/>
            <w:tcBorders>
              <w:top w:val="single" w:sz="4" w:space="0" w:color="000000"/>
              <w:left w:val="single" w:sz="4" w:space="0" w:color="000000"/>
              <w:bottom w:val="single" w:sz="4" w:space="0" w:color="000000"/>
              <w:right w:val="single" w:sz="4" w:space="0" w:color="000000"/>
            </w:tcBorders>
          </w:tcPr>
          <w:p w:rsidR="000E6055" w:rsidRDefault="000E6055" w:rsidP="00715189"/>
        </w:tc>
      </w:tr>
      <w:bookmarkEnd w:id="0"/>
      <w:tr w:rsidR="000E6055">
        <w:trPr>
          <w:trHeight w:val="554"/>
        </w:trPr>
        <w:tc>
          <w:tcPr>
            <w:tcW w:w="14598" w:type="dxa"/>
            <w:gridSpan w:val="3"/>
            <w:tcBorders>
              <w:top w:val="single" w:sz="4" w:space="0" w:color="000000"/>
              <w:left w:val="single" w:sz="4" w:space="0" w:color="000000"/>
              <w:bottom w:val="single" w:sz="4" w:space="0" w:color="000000"/>
              <w:right w:val="single" w:sz="4" w:space="0" w:color="000000"/>
            </w:tcBorders>
            <w:vAlign w:val="center"/>
          </w:tcPr>
          <w:p w:rsidR="000E6055" w:rsidRDefault="0081443C">
            <w:r>
              <w:rPr>
                <w:sz w:val="20"/>
              </w:rPr>
              <w:t xml:space="preserve">2.4 Uafhængighed </w:t>
            </w:r>
          </w:p>
        </w:tc>
      </w:tr>
    </w:tbl>
    <w:p w:rsidR="000E6055" w:rsidRDefault="000E6055">
      <w:pPr>
        <w:sectPr w:rsidR="000E6055">
          <w:headerReference w:type="even" r:id="rId9"/>
          <w:headerReference w:type="default" r:id="rId10"/>
          <w:footerReference w:type="even" r:id="rId11"/>
          <w:footerReference w:type="default" r:id="rId12"/>
          <w:headerReference w:type="first" r:id="rId13"/>
          <w:footerReference w:type="first" r:id="rId14"/>
          <w:pgSz w:w="16841" w:h="11906" w:orient="landscape"/>
          <w:pgMar w:top="1367" w:right="1440" w:bottom="1440" w:left="1440" w:header="86" w:footer="658" w:gutter="0"/>
          <w:cols w:space="708"/>
        </w:sectPr>
      </w:pPr>
    </w:p>
    <w:tbl>
      <w:tblPr>
        <w:tblStyle w:val="TableGrid"/>
        <w:tblW w:w="14598" w:type="dxa"/>
        <w:tblInd w:w="-192" w:type="dxa"/>
        <w:tblCellMar>
          <w:top w:w="20" w:type="dxa"/>
          <w:left w:w="108" w:type="dxa"/>
          <w:right w:w="58" w:type="dxa"/>
        </w:tblCellMar>
        <w:tblLook w:val="04A0" w:firstRow="1" w:lastRow="0" w:firstColumn="1" w:lastColumn="0" w:noHBand="0" w:noVBand="1"/>
      </w:tblPr>
      <w:tblGrid>
        <w:gridCol w:w="7195"/>
        <w:gridCol w:w="3702"/>
        <w:gridCol w:w="3701"/>
      </w:tblGrid>
      <w:tr w:rsidR="000E6055">
        <w:trPr>
          <w:trHeight w:val="775"/>
        </w:trPr>
        <w:tc>
          <w:tcPr>
            <w:tcW w:w="7195" w:type="dxa"/>
            <w:tcBorders>
              <w:top w:val="single" w:sz="4" w:space="0" w:color="000000"/>
              <w:left w:val="single" w:sz="4" w:space="0" w:color="000000"/>
              <w:bottom w:val="single" w:sz="4" w:space="0" w:color="000000"/>
              <w:right w:val="single" w:sz="4" w:space="0" w:color="000000"/>
            </w:tcBorders>
            <w:shd w:val="clear" w:color="auto" w:fill="48463E"/>
          </w:tcPr>
          <w:p w:rsidR="000E6055" w:rsidRDefault="0081443C">
            <w:r>
              <w:rPr>
                <w:b/>
                <w:color w:val="FFFFFF"/>
                <w:sz w:val="20"/>
              </w:rPr>
              <w:lastRenderedPageBreak/>
              <w:t xml:space="preserve">Anbefaling </w:t>
            </w:r>
          </w:p>
        </w:tc>
        <w:tc>
          <w:tcPr>
            <w:tcW w:w="3702" w:type="dxa"/>
            <w:tcBorders>
              <w:top w:val="single" w:sz="4" w:space="0" w:color="000000"/>
              <w:left w:val="single" w:sz="4" w:space="0" w:color="000000"/>
              <w:bottom w:val="single" w:sz="4" w:space="0" w:color="000000"/>
              <w:right w:val="single" w:sz="4" w:space="0" w:color="000000"/>
            </w:tcBorders>
            <w:shd w:val="clear" w:color="auto" w:fill="48463E"/>
          </w:tcPr>
          <w:p w:rsidR="000E6055" w:rsidRDefault="0081443C">
            <w:pPr>
              <w:ind w:right="49"/>
              <w:jc w:val="center"/>
            </w:pPr>
            <w:r>
              <w:rPr>
                <w:b/>
                <w:color w:val="FFFFFF"/>
                <w:sz w:val="20"/>
              </w:rPr>
              <w:t xml:space="preserve">Fonden følger </w:t>
            </w:r>
          </w:p>
        </w:tc>
        <w:tc>
          <w:tcPr>
            <w:tcW w:w="3701" w:type="dxa"/>
            <w:tcBorders>
              <w:top w:val="single" w:sz="4" w:space="0" w:color="000000"/>
              <w:left w:val="single" w:sz="4" w:space="0" w:color="000000"/>
              <w:bottom w:val="single" w:sz="4" w:space="0" w:color="000000"/>
              <w:right w:val="single" w:sz="4" w:space="0" w:color="000000"/>
            </w:tcBorders>
            <w:shd w:val="clear" w:color="auto" w:fill="48463E"/>
          </w:tcPr>
          <w:p w:rsidR="000E6055" w:rsidRDefault="0081443C">
            <w:pPr>
              <w:ind w:right="47"/>
              <w:jc w:val="center"/>
            </w:pPr>
            <w:r>
              <w:rPr>
                <w:b/>
                <w:color w:val="FFFFFF"/>
                <w:sz w:val="20"/>
              </w:rPr>
              <w:t xml:space="preserve">Fonden forklarer </w:t>
            </w:r>
          </w:p>
        </w:tc>
      </w:tr>
      <w:tr w:rsidR="000E6055">
        <w:trPr>
          <w:trHeight w:val="7852"/>
        </w:trPr>
        <w:tc>
          <w:tcPr>
            <w:tcW w:w="7195" w:type="dxa"/>
            <w:tcBorders>
              <w:top w:val="single" w:sz="4" w:space="0" w:color="000000"/>
              <w:left w:val="single" w:sz="4" w:space="0" w:color="000000"/>
              <w:bottom w:val="single" w:sz="4" w:space="0" w:color="000000"/>
              <w:right w:val="single" w:sz="4" w:space="0" w:color="000000"/>
            </w:tcBorders>
          </w:tcPr>
          <w:p w:rsidR="000E6055" w:rsidRDefault="0081443C">
            <w:pPr>
              <w:spacing w:after="278" w:line="277" w:lineRule="auto"/>
            </w:pPr>
            <w:r>
              <w:rPr>
                <w:sz w:val="20"/>
              </w:rPr>
              <w:t xml:space="preserve">2.4.1 Det </w:t>
            </w:r>
            <w:r>
              <w:rPr>
                <w:b/>
                <w:sz w:val="20"/>
              </w:rPr>
              <w:t>anbefales</w:t>
            </w:r>
            <w:r>
              <w:rPr>
                <w:sz w:val="20"/>
              </w:rPr>
              <w:t xml:space="preserve">, at en passende del af bestyrelsens medlemmer er uafhængige.  </w:t>
            </w:r>
          </w:p>
          <w:p w:rsidR="000E6055" w:rsidRDefault="0081443C">
            <w:pPr>
              <w:spacing w:after="279" w:line="277" w:lineRule="auto"/>
              <w:ind w:right="45"/>
              <w:jc w:val="both"/>
            </w:pPr>
            <w:r>
              <w:rPr>
                <w:sz w:val="20"/>
              </w:rPr>
              <w:t xml:space="preserve">Består bestyrelsen (eksklusiv medarbejdervalgte medlemmer) af op til fire medlemmer, bør mindst ét medlem være uafhængigt. Består bestyrelsen af mellem fem til otte medlemmer, bør mindst to medlemmer være uafhængige. Består bestyrelsen af ni til elleve medlemmer, bør mindst tre medlemmer være uafhængige og så fremdeles. </w:t>
            </w:r>
          </w:p>
          <w:p w:rsidR="000E6055" w:rsidRDefault="0081443C">
            <w:pPr>
              <w:spacing w:after="279" w:line="277" w:lineRule="auto"/>
              <w:jc w:val="both"/>
            </w:pPr>
            <w:r>
              <w:rPr>
                <w:sz w:val="20"/>
              </w:rPr>
              <w:t xml:space="preserve">Et bestyrelsesmedlem anses i denne sammenhæng ikke for uafhængig, hvis den pågældende:  </w:t>
            </w:r>
          </w:p>
          <w:p w:rsidR="000E6055" w:rsidRDefault="0081443C">
            <w:pPr>
              <w:numPr>
                <w:ilvl w:val="0"/>
                <w:numId w:val="2"/>
              </w:numPr>
              <w:spacing w:line="277" w:lineRule="auto"/>
              <w:ind w:right="47" w:hanging="360"/>
              <w:jc w:val="both"/>
            </w:pPr>
            <w:r>
              <w:rPr>
                <w:sz w:val="20"/>
              </w:rPr>
              <w:t>er, eller inden for de seneste tre år har været, medlem af direktionen eller ledende medarbejder i fonden eller en væsentlig dattervirksomhed eller associeret virksomhed til fonden,</w:t>
            </w:r>
          </w:p>
          <w:p w:rsidR="000E6055" w:rsidRDefault="0081443C">
            <w:pPr>
              <w:numPr>
                <w:ilvl w:val="0"/>
                <w:numId w:val="2"/>
              </w:numPr>
              <w:spacing w:after="2" w:line="276" w:lineRule="auto"/>
              <w:ind w:right="47" w:hanging="360"/>
              <w:jc w:val="both"/>
            </w:pPr>
            <w:r>
              <w:rPr>
                <w:sz w:val="20"/>
              </w:rPr>
              <w:t>inden for de seneste fem år har modtaget større vederlag, herunder uddelinger eller andre ydelser, fra fonden/koncernen eller en dattervirksomhed eller associeret virksomhed til fonden i anden egenskab end som medlem af fondens bestyrelse eller direktion,</w:t>
            </w:r>
          </w:p>
          <w:p w:rsidR="000E6055" w:rsidRDefault="0081443C">
            <w:pPr>
              <w:numPr>
                <w:ilvl w:val="0"/>
                <w:numId w:val="2"/>
              </w:numPr>
              <w:spacing w:line="277" w:lineRule="auto"/>
              <w:ind w:right="47" w:hanging="360"/>
              <w:jc w:val="both"/>
            </w:pPr>
            <w:r>
              <w:rPr>
                <w:sz w:val="20"/>
              </w:rPr>
              <w:t>inden for det seneste år har haft en væsentlig forretningsrelation (f.eks. personlig eller indirekte som partner eller ansat, aktionær, kunde, leverandør eller ledelsesmedlem i selskaber med tilsvarende forbindelse) med fonden/koncernen eller en dattervirksomhed eller associeret virksomhed til fonden,</w:t>
            </w:r>
          </w:p>
          <w:p w:rsidR="000E6055" w:rsidRDefault="0081443C">
            <w:pPr>
              <w:numPr>
                <w:ilvl w:val="0"/>
                <w:numId w:val="2"/>
              </w:numPr>
              <w:spacing w:after="1" w:line="277" w:lineRule="auto"/>
              <w:ind w:right="47" w:hanging="360"/>
              <w:jc w:val="both"/>
            </w:pPr>
            <w:r>
              <w:rPr>
                <w:sz w:val="20"/>
              </w:rPr>
              <w:t>er, eller inden for de seneste tre år har været, ansat eller partner hos ekstern revisor,</w:t>
            </w:r>
          </w:p>
          <w:p w:rsidR="000E6055" w:rsidRDefault="0081443C">
            <w:pPr>
              <w:numPr>
                <w:ilvl w:val="0"/>
                <w:numId w:val="2"/>
              </w:numPr>
              <w:ind w:right="47" w:hanging="360"/>
              <w:jc w:val="both"/>
            </w:pPr>
            <w:r>
              <w:rPr>
                <w:sz w:val="20"/>
              </w:rPr>
              <w:t>har været medlem af fondens bestyrelse eller direktion i mere end 12 år,</w:t>
            </w:r>
          </w:p>
        </w:tc>
        <w:tc>
          <w:tcPr>
            <w:tcW w:w="3702" w:type="dxa"/>
            <w:tcBorders>
              <w:top w:val="single" w:sz="4" w:space="0" w:color="000000"/>
              <w:left w:val="single" w:sz="4" w:space="0" w:color="000000"/>
              <w:bottom w:val="single" w:sz="4" w:space="0" w:color="000000"/>
              <w:right w:val="single" w:sz="4" w:space="0" w:color="000000"/>
            </w:tcBorders>
          </w:tcPr>
          <w:p w:rsidR="000E6055" w:rsidRDefault="0030673E" w:rsidP="0030673E">
            <w:pPr>
              <w:ind w:right="45"/>
            </w:pPr>
            <w:r>
              <w:rPr>
                <w:sz w:val="20"/>
              </w:rPr>
              <w:t>Der er i 2018 i alt 6 fundatsvalgte bestyrelsesmedlemmer. Heraf er 4 uafhængige og 2 er afhængige, fordi de er efterkommere af stifterne</w:t>
            </w:r>
            <w:r w:rsidR="00957369">
              <w:rPr>
                <w:sz w:val="20"/>
              </w:rPr>
              <w:t>,</w:t>
            </w:r>
            <w:r>
              <w:rPr>
                <w:sz w:val="20"/>
              </w:rPr>
              <w:t xml:space="preserve"> og </w:t>
            </w:r>
            <w:r w:rsidR="007076A8">
              <w:rPr>
                <w:sz w:val="20"/>
              </w:rPr>
              <w:t xml:space="preserve">formanden </w:t>
            </w:r>
            <w:r>
              <w:rPr>
                <w:sz w:val="20"/>
              </w:rPr>
              <w:t>har siddet i bestyrelsen i mere end 12 år – vi henviser til hjemmesiden.</w:t>
            </w:r>
            <w:r w:rsidR="0081443C">
              <w:rPr>
                <w:sz w:val="20"/>
              </w:rPr>
              <w:t xml:space="preserve"> </w:t>
            </w:r>
          </w:p>
        </w:tc>
        <w:tc>
          <w:tcPr>
            <w:tcW w:w="3701" w:type="dxa"/>
            <w:tcBorders>
              <w:top w:val="single" w:sz="4" w:space="0" w:color="000000"/>
              <w:left w:val="single" w:sz="4" w:space="0" w:color="000000"/>
              <w:bottom w:val="single" w:sz="4" w:space="0" w:color="000000"/>
              <w:right w:val="single" w:sz="4" w:space="0" w:color="000000"/>
            </w:tcBorders>
          </w:tcPr>
          <w:p w:rsidR="000E6055" w:rsidRDefault="000E6055"/>
        </w:tc>
      </w:tr>
    </w:tbl>
    <w:p w:rsidR="000E6055" w:rsidRDefault="0081443C">
      <w:pPr>
        <w:spacing w:after="0"/>
        <w:ind w:left="10693"/>
      </w:pPr>
      <w:r>
        <w:rPr>
          <w:rFonts w:ascii="Arial" w:eastAsia="Arial" w:hAnsi="Arial" w:cs="Arial"/>
          <w:sz w:val="20"/>
        </w:rPr>
        <w:t>.</w:t>
      </w:r>
      <w:r>
        <w:rPr>
          <w:sz w:val="20"/>
        </w:rPr>
        <w:t xml:space="preserve"> </w:t>
      </w:r>
    </w:p>
    <w:tbl>
      <w:tblPr>
        <w:tblStyle w:val="TableGrid"/>
        <w:tblW w:w="14598" w:type="dxa"/>
        <w:tblInd w:w="-192" w:type="dxa"/>
        <w:tblCellMar>
          <w:top w:w="22" w:type="dxa"/>
          <w:left w:w="107" w:type="dxa"/>
          <w:right w:w="59" w:type="dxa"/>
        </w:tblCellMar>
        <w:tblLook w:val="04A0" w:firstRow="1" w:lastRow="0" w:firstColumn="1" w:lastColumn="0" w:noHBand="0" w:noVBand="1"/>
      </w:tblPr>
      <w:tblGrid>
        <w:gridCol w:w="7195"/>
        <w:gridCol w:w="3702"/>
        <w:gridCol w:w="3701"/>
      </w:tblGrid>
      <w:tr w:rsidR="000E6055">
        <w:trPr>
          <w:trHeight w:val="775"/>
        </w:trPr>
        <w:tc>
          <w:tcPr>
            <w:tcW w:w="7195" w:type="dxa"/>
            <w:tcBorders>
              <w:top w:val="single" w:sz="4" w:space="0" w:color="000000"/>
              <w:left w:val="single" w:sz="4" w:space="0" w:color="000000"/>
              <w:bottom w:val="single" w:sz="4" w:space="0" w:color="000000"/>
              <w:right w:val="single" w:sz="4" w:space="0" w:color="000000"/>
            </w:tcBorders>
            <w:shd w:val="clear" w:color="auto" w:fill="48463E"/>
          </w:tcPr>
          <w:p w:rsidR="000E6055" w:rsidRDefault="0081443C">
            <w:pPr>
              <w:ind w:left="1"/>
            </w:pPr>
            <w:r>
              <w:rPr>
                <w:b/>
                <w:color w:val="FFFFFF"/>
                <w:sz w:val="20"/>
              </w:rPr>
              <w:lastRenderedPageBreak/>
              <w:t xml:space="preserve">Anbefaling </w:t>
            </w:r>
          </w:p>
        </w:tc>
        <w:tc>
          <w:tcPr>
            <w:tcW w:w="3702" w:type="dxa"/>
            <w:tcBorders>
              <w:top w:val="single" w:sz="4" w:space="0" w:color="000000"/>
              <w:left w:val="single" w:sz="4" w:space="0" w:color="000000"/>
              <w:bottom w:val="single" w:sz="4" w:space="0" w:color="000000"/>
              <w:right w:val="single" w:sz="4" w:space="0" w:color="000000"/>
            </w:tcBorders>
            <w:shd w:val="clear" w:color="auto" w:fill="48463E"/>
          </w:tcPr>
          <w:p w:rsidR="000E6055" w:rsidRDefault="0081443C">
            <w:pPr>
              <w:ind w:right="47"/>
              <w:jc w:val="center"/>
            </w:pPr>
            <w:r>
              <w:rPr>
                <w:b/>
                <w:color w:val="FFFFFF"/>
                <w:sz w:val="20"/>
              </w:rPr>
              <w:t xml:space="preserve">Fonden følger </w:t>
            </w:r>
          </w:p>
        </w:tc>
        <w:tc>
          <w:tcPr>
            <w:tcW w:w="3701" w:type="dxa"/>
            <w:tcBorders>
              <w:top w:val="single" w:sz="4" w:space="0" w:color="000000"/>
              <w:left w:val="single" w:sz="4" w:space="0" w:color="000000"/>
              <w:bottom w:val="single" w:sz="4" w:space="0" w:color="000000"/>
              <w:right w:val="single" w:sz="4" w:space="0" w:color="000000"/>
            </w:tcBorders>
            <w:shd w:val="clear" w:color="auto" w:fill="48463E"/>
          </w:tcPr>
          <w:p w:rsidR="000E6055" w:rsidRDefault="0081443C">
            <w:pPr>
              <w:ind w:right="45"/>
              <w:jc w:val="center"/>
            </w:pPr>
            <w:r>
              <w:rPr>
                <w:b/>
                <w:color w:val="FFFFFF"/>
                <w:sz w:val="20"/>
              </w:rPr>
              <w:t xml:space="preserve">Fonden forklarer </w:t>
            </w:r>
          </w:p>
        </w:tc>
      </w:tr>
      <w:tr w:rsidR="000E6055">
        <w:trPr>
          <w:trHeight w:val="1972"/>
        </w:trPr>
        <w:tc>
          <w:tcPr>
            <w:tcW w:w="7195" w:type="dxa"/>
            <w:tcBorders>
              <w:top w:val="single" w:sz="4" w:space="0" w:color="000000"/>
              <w:left w:val="single" w:sz="4" w:space="0" w:color="000000"/>
              <w:bottom w:val="single" w:sz="4" w:space="0" w:color="000000"/>
              <w:right w:val="single" w:sz="4" w:space="0" w:color="000000"/>
            </w:tcBorders>
          </w:tcPr>
          <w:p w:rsidR="000E6055" w:rsidRDefault="0081443C">
            <w:pPr>
              <w:numPr>
                <w:ilvl w:val="0"/>
                <w:numId w:val="3"/>
              </w:numPr>
              <w:spacing w:after="1" w:line="277" w:lineRule="auto"/>
              <w:ind w:hanging="360"/>
              <w:jc w:val="both"/>
            </w:pPr>
            <w:r>
              <w:rPr>
                <w:sz w:val="20"/>
              </w:rPr>
              <w:t>er i nær familie med eller på anden måde står personer, som ikke betragtes som uafhængige, særligt nær,</w:t>
            </w:r>
          </w:p>
          <w:p w:rsidR="000E6055" w:rsidRDefault="0081443C">
            <w:pPr>
              <w:numPr>
                <w:ilvl w:val="0"/>
                <w:numId w:val="3"/>
              </w:numPr>
              <w:spacing w:after="3" w:line="275" w:lineRule="auto"/>
              <w:ind w:hanging="360"/>
              <w:jc w:val="both"/>
            </w:pPr>
            <w:r>
              <w:rPr>
                <w:sz w:val="20"/>
              </w:rPr>
              <w:t>er stifter eller væsentlig gavegiver, hvis fonden har til formål at yde støtte til disses familie eller andre, som står disse særligt nær, eller</w:t>
            </w:r>
          </w:p>
          <w:p w:rsidR="000E6055" w:rsidRDefault="0081443C">
            <w:pPr>
              <w:numPr>
                <w:ilvl w:val="0"/>
                <w:numId w:val="3"/>
              </w:numPr>
              <w:ind w:hanging="360"/>
              <w:jc w:val="both"/>
            </w:pPr>
            <w:r>
              <w:rPr>
                <w:sz w:val="20"/>
              </w:rPr>
              <w:t>er ledelsesmedlem i en organisation, en anden fond eller lignende, der modtager eller gentagne gange inden for de seneste fem år har modtaget væsentlige donationer fra fonden.</w:t>
            </w:r>
          </w:p>
        </w:tc>
        <w:tc>
          <w:tcPr>
            <w:tcW w:w="3702" w:type="dxa"/>
            <w:tcBorders>
              <w:top w:val="single" w:sz="4" w:space="0" w:color="000000"/>
              <w:left w:val="single" w:sz="4" w:space="0" w:color="000000"/>
              <w:bottom w:val="single" w:sz="4" w:space="0" w:color="000000"/>
              <w:right w:val="single" w:sz="4" w:space="0" w:color="000000"/>
            </w:tcBorders>
          </w:tcPr>
          <w:p w:rsidR="000E6055" w:rsidRDefault="000E6055"/>
        </w:tc>
        <w:tc>
          <w:tcPr>
            <w:tcW w:w="3701" w:type="dxa"/>
            <w:tcBorders>
              <w:top w:val="single" w:sz="4" w:space="0" w:color="000000"/>
              <w:left w:val="single" w:sz="4" w:space="0" w:color="000000"/>
              <w:bottom w:val="single" w:sz="4" w:space="0" w:color="000000"/>
              <w:right w:val="single" w:sz="4" w:space="0" w:color="000000"/>
            </w:tcBorders>
          </w:tcPr>
          <w:p w:rsidR="000E6055" w:rsidRDefault="000E6055"/>
        </w:tc>
      </w:tr>
      <w:tr w:rsidR="000E6055">
        <w:trPr>
          <w:trHeight w:val="557"/>
        </w:trPr>
        <w:tc>
          <w:tcPr>
            <w:tcW w:w="14598" w:type="dxa"/>
            <w:gridSpan w:val="3"/>
            <w:tcBorders>
              <w:top w:val="single" w:sz="4" w:space="0" w:color="000000"/>
              <w:left w:val="single" w:sz="4" w:space="0" w:color="000000"/>
              <w:bottom w:val="single" w:sz="4" w:space="0" w:color="000000"/>
              <w:right w:val="single" w:sz="4" w:space="0" w:color="000000"/>
            </w:tcBorders>
            <w:vAlign w:val="center"/>
          </w:tcPr>
          <w:p w:rsidR="000E6055" w:rsidRDefault="0081443C">
            <w:pPr>
              <w:ind w:left="1"/>
            </w:pPr>
            <w:r>
              <w:rPr>
                <w:sz w:val="20"/>
              </w:rPr>
              <w:t xml:space="preserve">2.5 Udpegningsperiode </w:t>
            </w:r>
          </w:p>
        </w:tc>
      </w:tr>
      <w:tr w:rsidR="000E6055">
        <w:trPr>
          <w:trHeight w:val="5549"/>
        </w:trPr>
        <w:tc>
          <w:tcPr>
            <w:tcW w:w="7195" w:type="dxa"/>
            <w:tcBorders>
              <w:top w:val="single" w:sz="4" w:space="0" w:color="000000"/>
              <w:left w:val="single" w:sz="4" w:space="0" w:color="000000"/>
              <w:bottom w:val="single" w:sz="4" w:space="0" w:color="000000"/>
              <w:right w:val="single" w:sz="4" w:space="0" w:color="000000"/>
            </w:tcBorders>
            <w:vAlign w:val="center"/>
          </w:tcPr>
          <w:p w:rsidR="000E6055" w:rsidRDefault="0081443C">
            <w:pPr>
              <w:ind w:left="1"/>
              <w:jc w:val="both"/>
            </w:pPr>
            <w:r>
              <w:rPr>
                <w:sz w:val="20"/>
              </w:rPr>
              <w:t xml:space="preserve">2.5.1 Det </w:t>
            </w:r>
            <w:r>
              <w:rPr>
                <w:b/>
                <w:sz w:val="20"/>
              </w:rPr>
              <w:t>anbefales</w:t>
            </w:r>
            <w:r>
              <w:rPr>
                <w:sz w:val="20"/>
              </w:rPr>
              <w:t xml:space="preserve">, at bestyrelsens medlemmer som minimum udpeges for en periode på to år, og maksimalt for en periode på fire år.  </w:t>
            </w:r>
          </w:p>
        </w:tc>
        <w:tc>
          <w:tcPr>
            <w:tcW w:w="3702" w:type="dxa"/>
            <w:tcBorders>
              <w:top w:val="single" w:sz="4" w:space="0" w:color="000000"/>
              <w:left w:val="single" w:sz="4" w:space="0" w:color="000000"/>
              <w:bottom w:val="single" w:sz="4" w:space="0" w:color="000000"/>
              <w:right w:val="single" w:sz="4" w:space="0" w:color="000000"/>
            </w:tcBorders>
          </w:tcPr>
          <w:p w:rsidR="000E6055" w:rsidRDefault="000E6055"/>
        </w:tc>
        <w:tc>
          <w:tcPr>
            <w:tcW w:w="3701" w:type="dxa"/>
            <w:tcBorders>
              <w:top w:val="single" w:sz="4" w:space="0" w:color="000000"/>
              <w:left w:val="single" w:sz="4" w:space="0" w:color="000000"/>
              <w:bottom w:val="single" w:sz="4" w:space="0" w:color="000000"/>
              <w:right w:val="single" w:sz="4" w:space="0" w:color="000000"/>
            </w:tcBorders>
          </w:tcPr>
          <w:p w:rsidR="000E6055" w:rsidRDefault="0081443C">
            <w:pPr>
              <w:spacing w:line="261" w:lineRule="auto"/>
            </w:pPr>
            <w:r>
              <w:rPr>
                <w:sz w:val="20"/>
              </w:rPr>
              <w:t xml:space="preserve">Bestyrelsen sammensættes og arbejder i henhold til Fundatsens §7 (tilgængelig her på Lauritzen Fondens hjemmeside). </w:t>
            </w:r>
          </w:p>
          <w:p w:rsidR="000E6055" w:rsidRDefault="0081443C">
            <w:pPr>
              <w:ind w:right="37"/>
              <w:rPr>
                <w:sz w:val="20"/>
              </w:rPr>
            </w:pPr>
            <w:r>
              <w:rPr>
                <w:sz w:val="20"/>
              </w:rPr>
              <w:t xml:space="preserve">Fonden ledes af en selvsupplerende bestyrelse. Et fundatsvalgt bestyrelsesmedlem er underlagt krav om bopæl i Danmark, myndighed, skal være uberygtet og må almindeligvis ikke være over 65 år ved indtræden i bestyrelsen. Der er desuden krav om særlige kompetencer, så der i den samlede bestyrelse rådes over indsigt i søfart, anden erhvervsvirksomhed og sociale forhold. Et fundatsvalgt bestyrelsesmedlem udpeges ikke for en tidsbestemt periode, men kan normalvis kun besidde bestyrelsesposten til han/hun fylder 70 år. </w:t>
            </w:r>
          </w:p>
          <w:p w:rsidR="006B0A85" w:rsidRDefault="006B0A85">
            <w:pPr>
              <w:ind w:right="37"/>
            </w:pPr>
          </w:p>
        </w:tc>
      </w:tr>
    </w:tbl>
    <w:p w:rsidR="000E6055" w:rsidRDefault="0081443C">
      <w:pPr>
        <w:spacing w:after="0"/>
        <w:ind w:left="-307"/>
      </w:pPr>
      <w:r>
        <w:rPr>
          <w:rFonts w:ascii="Arial" w:eastAsia="Arial" w:hAnsi="Arial" w:cs="Arial"/>
          <w:sz w:val="20"/>
        </w:rPr>
        <w:lastRenderedPageBreak/>
        <w:t>Lauritzen Fonden - Lovpligtig redegørelse for god fondsledelse for 1. januar – 31. december 201</w:t>
      </w:r>
      <w:r w:rsidR="0030673E">
        <w:rPr>
          <w:rFonts w:ascii="Arial" w:eastAsia="Arial" w:hAnsi="Arial" w:cs="Arial"/>
          <w:sz w:val="20"/>
        </w:rPr>
        <w:t>8</w:t>
      </w:r>
      <w:r>
        <w:rPr>
          <w:rFonts w:ascii="Arial" w:eastAsia="Arial" w:hAnsi="Arial" w:cs="Arial"/>
          <w:sz w:val="20"/>
        </w:rPr>
        <w:t xml:space="preserve">, jf. årsregnskabslovens § 77 a. </w:t>
      </w:r>
    </w:p>
    <w:tbl>
      <w:tblPr>
        <w:tblStyle w:val="TableGrid"/>
        <w:tblW w:w="14598" w:type="dxa"/>
        <w:tblInd w:w="-192" w:type="dxa"/>
        <w:tblCellMar>
          <w:top w:w="5" w:type="dxa"/>
          <w:left w:w="108" w:type="dxa"/>
          <w:right w:w="58" w:type="dxa"/>
        </w:tblCellMar>
        <w:tblLook w:val="04A0" w:firstRow="1" w:lastRow="0" w:firstColumn="1" w:lastColumn="0" w:noHBand="0" w:noVBand="1"/>
      </w:tblPr>
      <w:tblGrid>
        <w:gridCol w:w="7195"/>
        <w:gridCol w:w="3702"/>
        <w:gridCol w:w="3701"/>
      </w:tblGrid>
      <w:tr w:rsidR="000E6055">
        <w:trPr>
          <w:trHeight w:val="775"/>
        </w:trPr>
        <w:tc>
          <w:tcPr>
            <w:tcW w:w="7195" w:type="dxa"/>
            <w:tcBorders>
              <w:top w:val="single" w:sz="4" w:space="0" w:color="000000"/>
              <w:left w:val="single" w:sz="4" w:space="0" w:color="000000"/>
              <w:bottom w:val="single" w:sz="4" w:space="0" w:color="000000"/>
              <w:right w:val="single" w:sz="4" w:space="0" w:color="000000"/>
            </w:tcBorders>
            <w:shd w:val="clear" w:color="auto" w:fill="48463E"/>
          </w:tcPr>
          <w:p w:rsidR="000E6055" w:rsidRDefault="0081443C">
            <w:r>
              <w:rPr>
                <w:b/>
                <w:color w:val="FFFFFF"/>
                <w:sz w:val="20"/>
              </w:rPr>
              <w:t xml:space="preserve">Anbefaling </w:t>
            </w:r>
          </w:p>
        </w:tc>
        <w:tc>
          <w:tcPr>
            <w:tcW w:w="3702" w:type="dxa"/>
            <w:tcBorders>
              <w:top w:val="single" w:sz="4" w:space="0" w:color="000000"/>
              <w:left w:val="single" w:sz="4" w:space="0" w:color="000000"/>
              <w:bottom w:val="single" w:sz="4" w:space="0" w:color="000000"/>
              <w:right w:val="single" w:sz="4" w:space="0" w:color="000000"/>
            </w:tcBorders>
            <w:shd w:val="clear" w:color="auto" w:fill="48463E"/>
          </w:tcPr>
          <w:p w:rsidR="000E6055" w:rsidRDefault="0081443C">
            <w:pPr>
              <w:ind w:right="49"/>
              <w:jc w:val="center"/>
            </w:pPr>
            <w:r>
              <w:rPr>
                <w:b/>
                <w:color w:val="FFFFFF"/>
                <w:sz w:val="20"/>
              </w:rPr>
              <w:t xml:space="preserve">Fonden følger </w:t>
            </w:r>
          </w:p>
        </w:tc>
        <w:tc>
          <w:tcPr>
            <w:tcW w:w="3701" w:type="dxa"/>
            <w:tcBorders>
              <w:top w:val="single" w:sz="4" w:space="0" w:color="000000"/>
              <w:left w:val="single" w:sz="4" w:space="0" w:color="000000"/>
              <w:bottom w:val="single" w:sz="4" w:space="0" w:color="000000"/>
              <w:right w:val="single" w:sz="4" w:space="0" w:color="000000"/>
            </w:tcBorders>
            <w:shd w:val="clear" w:color="auto" w:fill="48463E"/>
          </w:tcPr>
          <w:p w:rsidR="000E6055" w:rsidRDefault="0081443C">
            <w:pPr>
              <w:ind w:right="47"/>
              <w:jc w:val="center"/>
            </w:pPr>
            <w:r>
              <w:rPr>
                <w:b/>
                <w:color w:val="FFFFFF"/>
                <w:sz w:val="20"/>
              </w:rPr>
              <w:t xml:space="preserve">Fonden forklarer </w:t>
            </w:r>
          </w:p>
        </w:tc>
      </w:tr>
      <w:tr w:rsidR="000E6055">
        <w:trPr>
          <w:trHeight w:val="803"/>
        </w:trPr>
        <w:tc>
          <w:tcPr>
            <w:tcW w:w="7195" w:type="dxa"/>
            <w:tcBorders>
              <w:top w:val="single" w:sz="4" w:space="0" w:color="000000"/>
              <w:left w:val="single" w:sz="4" w:space="0" w:color="000000"/>
              <w:bottom w:val="single" w:sz="4" w:space="0" w:color="000000"/>
              <w:right w:val="single" w:sz="4" w:space="0" w:color="000000"/>
            </w:tcBorders>
          </w:tcPr>
          <w:p w:rsidR="000E6055" w:rsidRDefault="0081443C">
            <w:pPr>
              <w:ind w:right="53"/>
              <w:jc w:val="both"/>
            </w:pPr>
            <w:r>
              <w:rPr>
                <w:sz w:val="20"/>
              </w:rPr>
              <w:t>2.5.2 Det</w:t>
            </w:r>
            <w:r>
              <w:rPr>
                <w:b/>
                <w:sz w:val="20"/>
              </w:rPr>
              <w:t xml:space="preserve"> anbefales</w:t>
            </w:r>
            <w:r>
              <w:rPr>
                <w:sz w:val="20"/>
              </w:rPr>
              <w:t xml:space="preserve">, at der for medlemmerne af bestyrelsen fastsættes en aldersgrænse, som offentliggøres i ledelsesberetningen eller på fondens hjemmeside. </w:t>
            </w:r>
          </w:p>
        </w:tc>
        <w:tc>
          <w:tcPr>
            <w:tcW w:w="3702" w:type="dxa"/>
            <w:tcBorders>
              <w:top w:val="single" w:sz="4" w:space="0" w:color="000000"/>
              <w:left w:val="single" w:sz="4" w:space="0" w:color="000000"/>
              <w:bottom w:val="single" w:sz="4" w:space="0" w:color="000000"/>
              <w:right w:val="single" w:sz="4" w:space="0" w:color="000000"/>
            </w:tcBorders>
            <w:vAlign w:val="center"/>
          </w:tcPr>
          <w:p w:rsidR="000E6055" w:rsidRDefault="00630E42" w:rsidP="00630E42">
            <w:pPr>
              <w:ind w:right="65"/>
            </w:pPr>
            <w:r>
              <w:rPr>
                <w:sz w:val="20"/>
              </w:rPr>
              <w:t>Et i henhold til fundatsen udpeget bestyrelsesmedlem kan til enhver tid udtræde af bestyrelsen og skal normalt udtræde ved det fyldte 70. år.</w:t>
            </w:r>
            <w:r w:rsidR="0081443C">
              <w:rPr>
                <w:sz w:val="20"/>
              </w:rPr>
              <w:t xml:space="preserve"> </w:t>
            </w:r>
          </w:p>
        </w:tc>
        <w:tc>
          <w:tcPr>
            <w:tcW w:w="3701" w:type="dxa"/>
            <w:tcBorders>
              <w:top w:val="single" w:sz="4" w:space="0" w:color="000000"/>
              <w:left w:val="single" w:sz="4" w:space="0" w:color="000000"/>
              <w:bottom w:val="single" w:sz="4" w:space="0" w:color="000000"/>
              <w:right w:val="single" w:sz="4" w:space="0" w:color="000000"/>
            </w:tcBorders>
          </w:tcPr>
          <w:p w:rsidR="000E6055" w:rsidRDefault="000E6055"/>
        </w:tc>
      </w:tr>
      <w:tr w:rsidR="000E6055">
        <w:trPr>
          <w:trHeight w:val="528"/>
        </w:trPr>
        <w:tc>
          <w:tcPr>
            <w:tcW w:w="7195" w:type="dxa"/>
            <w:tcBorders>
              <w:top w:val="single" w:sz="4" w:space="0" w:color="000000"/>
              <w:left w:val="single" w:sz="4" w:space="0" w:color="000000"/>
              <w:bottom w:val="single" w:sz="4" w:space="0" w:color="000000"/>
              <w:right w:val="nil"/>
            </w:tcBorders>
            <w:vAlign w:val="center"/>
          </w:tcPr>
          <w:p w:rsidR="000E6055" w:rsidRDefault="0081443C">
            <w:r>
              <w:rPr>
                <w:sz w:val="20"/>
              </w:rPr>
              <w:t xml:space="preserve">2.6 Evaluering af arbejdet i bestyrelsen og i direktionen </w:t>
            </w:r>
          </w:p>
        </w:tc>
        <w:tc>
          <w:tcPr>
            <w:tcW w:w="3702" w:type="dxa"/>
            <w:tcBorders>
              <w:top w:val="single" w:sz="4" w:space="0" w:color="000000"/>
              <w:left w:val="nil"/>
              <w:bottom w:val="single" w:sz="4" w:space="0" w:color="000000"/>
              <w:right w:val="nil"/>
            </w:tcBorders>
          </w:tcPr>
          <w:p w:rsidR="000E6055" w:rsidRDefault="000E6055"/>
        </w:tc>
        <w:tc>
          <w:tcPr>
            <w:tcW w:w="3701" w:type="dxa"/>
            <w:tcBorders>
              <w:top w:val="single" w:sz="4" w:space="0" w:color="000000"/>
              <w:left w:val="nil"/>
              <w:bottom w:val="single" w:sz="4" w:space="0" w:color="000000"/>
              <w:right w:val="single" w:sz="4" w:space="0" w:color="000000"/>
            </w:tcBorders>
          </w:tcPr>
          <w:p w:rsidR="000E6055" w:rsidRDefault="000E6055"/>
        </w:tc>
      </w:tr>
      <w:tr w:rsidR="000E6055">
        <w:trPr>
          <w:trHeight w:val="850"/>
        </w:trPr>
        <w:tc>
          <w:tcPr>
            <w:tcW w:w="7195" w:type="dxa"/>
            <w:tcBorders>
              <w:top w:val="single" w:sz="4" w:space="0" w:color="000000"/>
              <w:left w:val="single" w:sz="4" w:space="0" w:color="000000"/>
              <w:bottom w:val="single" w:sz="4" w:space="0" w:color="000000"/>
              <w:right w:val="single" w:sz="4" w:space="0" w:color="000000"/>
            </w:tcBorders>
          </w:tcPr>
          <w:p w:rsidR="000E6055" w:rsidRDefault="0081443C">
            <w:pPr>
              <w:ind w:right="49"/>
              <w:jc w:val="both"/>
            </w:pPr>
            <w:r>
              <w:rPr>
                <w:sz w:val="20"/>
              </w:rPr>
              <w:t xml:space="preserve">2.6.1 Det </w:t>
            </w:r>
            <w:r>
              <w:rPr>
                <w:b/>
                <w:sz w:val="20"/>
              </w:rPr>
              <w:t>anbefales</w:t>
            </w:r>
            <w:r>
              <w:rPr>
                <w:sz w:val="20"/>
              </w:rPr>
              <w:t xml:space="preserve">, at bestyrelsen fastlægger en evalueringsprocedure, hvor bestyrelsen, formanden og de individuelle medlemmers bidrag og resultater årligt evalueres, og at resultatet drøftes i bestyrelsen. </w:t>
            </w:r>
          </w:p>
        </w:tc>
        <w:tc>
          <w:tcPr>
            <w:tcW w:w="3702" w:type="dxa"/>
            <w:tcBorders>
              <w:top w:val="single" w:sz="4" w:space="0" w:color="000000"/>
              <w:left w:val="single" w:sz="4" w:space="0" w:color="000000"/>
              <w:bottom w:val="single" w:sz="4" w:space="0" w:color="000000"/>
              <w:right w:val="single" w:sz="4" w:space="0" w:color="000000"/>
            </w:tcBorders>
          </w:tcPr>
          <w:p w:rsidR="000E6055" w:rsidRDefault="000E6055"/>
        </w:tc>
        <w:tc>
          <w:tcPr>
            <w:tcW w:w="3701" w:type="dxa"/>
            <w:tcBorders>
              <w:top w:val="single" w:sz="4" w:space="0" w:color="000000"/>
              <w:left w:val="single" w:sz="4" w:space="0" w:color="000000"/>
              <w:bottom w:val="single" w:sz="4" w:space="0" w:color="000000"/>
              <w:right w:val="single" w:sz="4" w:space="0" w:color="000000"/>
            </w:tcBorders>
          </w:tcPr>
          <w:p w:rsidR="000E6055" w:rsidRDefault="0081443C" w:rsidP="00630E42">
            <w:r>
              <w:rPr>
                <w:sz w:val="20"/>
              </w:rPr>
              <w:t>På baggrund af overvejelse og beslutning i Bestyrelsen foregår bestyrelsesevaluering hvert andet år</w:t>
            </w:r>
            <w:r w:rsidR="00630E42">
              <w:rPr>
                <w:sz w:val="20"/>
              </w:rPr>
              <w:t>, idet det vurderes meningsløst at evaluere efter hvert 4. bestyrelsesmøde, der er den årlige ordinære frekvens.</w:t>
            </w:r>
          </w:p>
        </w:tc>
      </w:tr>
      <w:tr w:rsidR="000E6055">
        <w:trPr>
          <w:trHeight w:val="1067"/>
        </w:trPr>
        <w:tc>
          <w:tcPr>
            <w:tcW w:w="7195" w:type="dxa"/>
            <w:tcBorders>
              <w:top w:val="single" w:sz="4" w:space="0" w:color="000000"/>
              <w:left w:val="single" w:sz="4" w:space="0" w:color="000000"/>
              <w:bottom w:val="single" w:sz="4" w:space="0" w:color="000000"/>
              <w:right w:val="single" w:sz="4" w:space="0" w:color="000000"/>
            </w:tcBorders>
            <w:vAlign w:val="center"/>
          </w:tcPr>
          <w:p w:rsidR="000E6055" w:rsidRDefault="0081443C">
            <w:pPr>
              <w:ind w:right="46"/>
              <w:jc w:val="both"/>
            </w:pPr>
            <w:r>
              <w:rPr>
                <w:sz w:val="20"/>
              </w:rPr>
              <w:t xml:space="preserve">2.6.2 Det </w:t>
            </w:r>
            <w:r>
              <w:rPr>
                <w:b/>
                <w:sz w:val="20"/>
              </w:rPr>
              <w:t>anbefales</w:t>
            </w:r>
            <w:r>
              <w:rPr>
                <w:sz w:val="20"/>
              </w:rPr>
              <w:t xml:space="preserve">, at bestyrelsen én gang årligt evaluerer en eventuel direktions og/eller administrators arbejde og resultater efter forud fastsatte klare kriterier. </w:t>
            </w:r>
          </w:p>
        </w:tc>
        <w:tc>
          <w:tcPr>
            <w:tcW w:w="3702" w:type="dxa"/>
            <w:tcBorders>
              <w:top w:val="single" w:sz="4" w:space="0" w:color="000000"/>
              <w:left w:val="single" w:sz="4" w:space="0" w:color="000000"/>
              <w:bottom w:val="single" w:sz="4" w:space="0" w:color="000000"/>
              <w:right w:val="single" w:sz="4" w:space="0" w:color="000000"/>
            </w:tcBorders>
            <w:vAlign w:val="center"/>
          </w:tcPr>
          <w:p w:rsidR="000E6055" w:rsidRPr="00630E42" w:rsidRDefault="00630E42" w:rsidP="00630E42">
            <w:pPr>
              <w:ind w:right="45"/>
              <w:rPr>
                <w:sz w:val="20"/>
                <w:szCs w:val="20"/>
              </w:rPr>
            </w:pPr>
            <w:r>
              <w:rPr>
                <w:sz w:val="20"/>
                <w:szCs w:val="20"/>
              </w:rPr>
              <w:t xml:space="preserve">Bestyrelsen fører løbende kontrol med og evaluerer hvert år direktionens arbejde og resultater ud fra de af bestyrelsen fastsatte retningslinjer herfor. </w:t>
            </w:r>
            <w:r w:rsidR="004F1CC6">
              <w:rPr>
                <w:sz w:val="20"/>
                <w:szCs w:val="20"/>
              </w:rPr>
              <w:t xml:space="preserve">Forretningsorden og Administrative retningslinjer for LF Investment ApS definerer pligter og ansvar. </w:t>
            </w:r>
            <w:r>
              <w:rPr>
                <w:sz w:val="20"/>
                <w:szCs w:val="20"/>
              </w:rPr>
              <w:t>”Bestyrelsens egen tid” er et fast punkt på dagsordenen, hvor der altid vil være mulighed for dialog og vurdering af direktionens arbejde</w:t>
            </w:r>
            <w:r w:rsidR="00675CCE">
              <w:rPr>
                <w:sz w:val="20"/>
                <w:szCs w:val="20"/>
              </w:rPr>
              <w:t>.</w:t>
            </w:r>
          </w:p>
        </w:tc>
        <w:tc>
          <w:tcPr>
            <w:tcW w:w="3701" w:type="dxa"/>
            <w:tcBorders>
              <w:top w:val="single" w:sz="4" w:space="0" w:color="000000"/>
              <w:left w:val="single" w:sz="4" w:space="0" w:color="000000"/>
              <w:bottom w:val="single" w:sz="4" w:space="0" w:color="000000"/>
              <w:right w:val="single" w:sz="4" w:space="0" w:color="000000"/>
            </w:tcBorders>
          </w:tcPr>
          <w:p w:rsidR="000E6055" w:rsidRDefault="000E6055"/>
        </w:tc>
      </w:tr>
      <w:tr w:rsidR="000E6055">
        <w:trPr>
          <w:trHeight w:val="511"/>
        </w:trPr>
        <w:tc>
          <w:tcPr>
            <w:tcW w:w="7195" w:type="dxa"/>
            <w:tcBorders>
              <w:top w:val="single" w:sz="4" w:space="0" w:color="000000"/>
              <w:left w:val="single" w:sz="4" w:space="0" w:color="000000"/>
              <w:bottom w:val="single" w:sz="4" w:space="0" w:color="000000"/>
              <w:right w:val="nil"/>
            </w:tcBorders>
            <w:shd w:val="clear" w:color="auto" w:fill="2D6C82"/>
            <w:vAlign w:val="center"/>
          </w:tcPr>
          <w:p w:rsidR="000E6055" w:rsidRDefault="0081443C">
            <w:r>
              <w:rPr>
                <w:b/>
                <w:color w:val="FFFFFF"/>
                <w:sz w:val="20"/>
              </w:rPr>
              <w:t>3. Ledelsens vederlag</w:t>
            </w:r>
          </w:p>
        </w:tc>
        <w:tc>
          <w:tcPr>
            <w:tcW w:w="3702" w:type="dxa"/>
            <w:tcBorders>
              <w:top w:val="single" w:sz="4" w:space="0" w:color="000000"/>
              <w:left w:val="nil"/>
              <w:bottom w:val="single" w:sz="4" w:space="0" w:color="000000"/>
              <w:right w:val="nil"/>
            </w:tcBorders>
            <w:shd w:val="clear" w:color="auto" w:fill="2D6C82"/>
          </w:tcPr>
          <w:p w:rsidR="000E6055" w:rsidRDefault="000E6055"/>
        </w:tc>
        <w:tc>
          <w:tcPr>
            <w:tcW w:w="3701" w:type="dxa"/>
            <w:tcBorders>
              <w:top w:val="single" w:sz="4" w:space="0" w:color="000000"/>
              <w:left w:val="nil"/>
              <w:bottom w:val="single" w:sz="4" w:space="0" w:color="000000"/>
              <w:right w:val="single" w:sz="4" w:space="0" w:color="000000"/>
            </w:tcBorders>
            <w:shd w:val="clear" w:color="auto" w:fill="2D6C82"/>
          </w:tcPr>
          <w:p w:rsidR="000E6055" w:rsidRDefault="000E6055"/>
        </w:tc>
      </w:tr>
      <w:tr w:rsidR="000E6055">
        <w:trPr>
          <w:trHeight w:val="1410"/>
        </w:trPr>
        <w:tc>
          <w:tcPr>
            <w:tcW w:w="7195" w:type="dxa"/>
            <w:tcBorders>
              <w:top w:val="single" w:sz="4" w:space="0" w:color="000000"/>
              <w:left w:val="single" w:sz="4" w:space="0" w:color="000000"/>
              <w:bottom w:val="single" w:sz="4" w:space="0" w:color="000000"/>
              <w:right w:val="single" w:sz="4" w:space="0" w:color="000000"/>
            </w:tcBorders>
          </w:tcPr>
          <w:p w:rsidR="000E6055" w:rsidRDefault="0081443C">
            <w:pPr>
              <w:ind w:right="47"/>
              <w:jc w:val="both"/>
            </w:pPr>
            <w:r>
              <w:rPr>
                <w:sz w:val="20"/>
              </w:rPr>
              <w:t xml:space="preserve">3.1.1 Det </w:t>
            </w:r>
            <w:r>
              <w:rPr>
                <w:b/>
                <w:sz w:val="20"/>
              </w:rPr>
              <w:t>anbefales</w:t>
            </w:r>
            <w:r>
              <w:rPr>
                <w:sz w:val="20"/>
              </w:rPr>
              <w:t xml:space="preserve">, at medlemmer af bestyrelsen i erhvervsdrivende fonde aflønnes med et fast vederlag, samt at medlemmer af en eventuel direktion aflønnes med et fast vederlag, eventuelt kombineret med bonus, der ikke bør være afhængig af regnskabsmæssige resultater. Vederlaget bør afspejle det arbejde og ansvar, der følger af hvervet. </w:t>
            </w:r>
          </w:p>
        </w:tc>
        <w:tc>
          <w:tcPr>
            <w:tcW w:w="3702" w:type="dxa"/>
            <w:tcBorders>
              <w:top w:val="single" w:sz="4" w:space="0" w:color="000000"/>
              <w:left w:val="single" w:sz="4" w:space="0" w:color="000000"/>
              <w:bottom w:val="single" w:sz="4" w:space="0" w:color="000000"/>
              <w:right w:val="single" w:sz="4" w:space="0" w:color="000000"/>
            </w:tcBorders>
          </w:tcPr>
          <w:p w:rsidR="00630E42" w:rsidRDefault="00630E42" w:rsidP="00630E42">
            <w:pPr>
              <w:ind w:right="45"/>
              <w:rPr>
                <w:sz w:val="20"/>
                <w:szCs w:val="20"/>
              </w:rPr>
            </w:pPr>
            <w:r>
              <w:rPr>
                <w:sz w:val="20"/>
                <w:szCs w:val="20"/>
              </w:rPr>
              <w:t>Årlige vederlag:</w:t>
            </w:r>
          </w:p>
          <w:p w:rsidR="000E6055" w:rsidRPr="00630E42" w:rsidRDefault="00630E42" w:rsidP="00630E42">
            <w:pPr>
              <w:pStyle w:val="ListParagraph"/>
              <w:numPr>
                <w:ilvl w:val="0"/>
                <w:numId w:val="4"/>
              </w:numPr>
              <w:ind w:right="45"/>
              <w:rPr>
                <w:sz w:val="20"/>
                <w:szCs w:val="20"/>
              </w:rPr>
            </w:pPr>
            <w:r w:rsidRPr="00630E42">
              <w:rPr>
                <w:sz w:val="20"/>
                <w:szCs w:val="20"/>
              </w:rPr>
              <w:t xml:space="preserve">Formand </w:t>
            </w:r>
            <w:r w:rsidR="00957369">
              <w:rPr>
                <w:sz w:val="20"/>
                <w:szCs w:val="20"/>
              </w:rPr>
              <w:t xml:space="preserve">kr. </w:t>
            </w:r>
            <w:r w:rsidRPr="00630E42">
              <w:rPr>
                <w:sz w:val="20"/>
                <w:szCs w:val="20"/>
              </w:rPr>
              <w:t>600.000</w:t>
            </w:r>
          </w:p>
          <w:p w:rsidR="00630E42" w:rsidRPr="00630E42" w:rsidRDefault="00630E42" w:rsidP="00630E42">
            <w:pPr>
              <w:pStyle w:val="ListParagraph"/>
              <w:numPr>
                <w:ilvl w:val="0"/>
                <w:numId w:val="4"/>
              </w:numPr>
              <w:ind w:right="45"/>
              <w:rPr>
                <w:sz w:val="20"/>
                <w:szCs w:val="20"/>
              </w:rPr>
            </w:pPr>
            <w:r w:rsidRPr="00630E42">
              <w:rPr>
                <w:sz w:val="20"/>
                <w:szCs w:val="20"/>
              </w:rPr>
              <w:t>Næstformand kr. 400.000</w:t>
            </w:r>
          </w:p>
          <w:p w:rsidR="00630E42" w:rsidRDefault="00630E42" w:rsidP="00630E42">
            <w:pPr>
              <w:pStyle w:val="ListParagraph"/>
              <w:numPr>
                <w:ilvl w:val="0"/>
                <w:numId w:val="4"/>
              </w:numPr>
              <w:ind w:right="45"/>
              <w:rPr>
                <w:sz w:val="20"/>
                <w:szCs w:val="20"/>
              </w:rPr>
            </w:pPr>
            <w:r w:rsidRPr="00630E42">
              <w:rPr>
                <w:sz w:val="20"/>
                <w:szCs w:val="20"/>
              </w:rPr>
              <w:t>Øvrige bestyrelsesmedlemmer kr. 250.000</w:t>
            </w:r>
          </w:p>
          <w:p w:rsidR="00B55ED9" w:rsidRPr="004F1CC6" w:rsidRDefault="004F1CC6" w:rsidP="004F1CC6">
            <w:pPr>
              <w:ind w:right="45"/>
              <w:rPr>
                <w:sz w:val="20"/>
                <w:szCs w:val="20"/>
              </w:rPr>
            </w:pPr>
            <w:r>
              <w:rPr>
                <w:sz w:val="20"/>
                <w:szCs w:val="20"/>
              </w:rPr>
              <w:t>Bestyrelsen fastsætter direktionens løn under</w:t>
            </w:r>
            <w:r w:rsidR="00B55ED9">
              <w:rPr>
                <w:sz w:val="20"/>
                <w:szCs w:val="20"/>
              </w:rPr>
              <w:t xml:space="preserve"> </w:t>
            </w:r>
            <w:r>
              <w:rPr>
                <w:sz w:val="20"/>
                <w:szCs w:val="20"/>
              </w:rPr>
              <w:t xml:space="preserve">hensyn til kvalifikationer og </w:t>
            </w:r>
            <w:r w:rsidR="009D136D">
              <w:rPr>
                <w:sz w:val="20"/>
                <w:szCs w:val="20"/>
              </w:rPr>
              <w:t>a</w:t>
            </w:r>
            <w:r>
              <w:rPr>
                <w:sz w:val="20"/>
                <w:szCs w:val="20"/>
              </w:rPr>
              <w:t>rbejdets art og omfang.</w:t>
            </w:r>
            <w:r w:rsidR="00B55ED9">
              <w:rPr>
                <w:sz w:val="20"/>
                <w:szCs w:val="20"/>
              </w:rPr>
              <w:t xml:space="preserve"> </w:t>
            </w:r>
          </w:p>
        </w:tc>
        <w:tc>
          <w:tcPr>
            <w:tcW w:w="3701" w:type="dxa"/>
            <w:tcBorders>
              <w:top w:val="single" w:sz="4" w:space="0" w:color="000000"/>
              <w:left w:val="single" w:sz="4" w:space="0" w:color="000000"/>
              <w:bottom w:val="single" w:sz="4" w:space="0" w:color="000000"/>
              <w:right w:val="single" w:sz="4" w:space="0" w:color="000000"/>
            </w:tcBorders>
          </w:tcPr>
          <w:p w:rsidR="000E6055" w:rsidRDefault="000E6055"/>
        </w:tc>
      </w:tr>
      <w:tr w:rsidR="000E6055">
        <w:trPr>
          <w:trHeight w:val="1970"/>
        </w:trPr>
        <w:tc>
          <w:tcPr>
            <w:tcW w:w="7195" w:type="dxa"/>
            <w:tcBorders>
              <w:top w:val="single" w:sz="4" w:space="0" w:color="000000"/>
              <w:left w:val="single" w:sz="4" w:space="0" w:color="000000"/>
              <w:bottom w:val="single" w:sz="4" w:space="0" w:color="000000"/>
              <w:right w:val="single" w:sz="4" w:space="0" w:color="000000"/>
            </w:tcBorders>
          </w:tcPr>
          <w:p w:rsidR="000E6055" w:rsidRDefault="0081443C">
            <w:pPr>
              <w:ind w:right="48"/>
              <w:jc w:val="both"/>
            </w:pPr>
            <w:r>
              <w:rPr>
                <w:sz w:val="20"/>
              </w:rPr>
              <w:lastRenderedPageBreak/>
              <w:t xml:space="preserve">3.1.2 Det </w:t>
            </w:r>
            <w:r>
              <w:rPr>
                <w:b/>
                <w:sz w:val="20"/>
              </w:rPr>
              <w:t>anbefales</w:t>
            </w:r>
            <w:r>
              <w:rPr>
                <w:sz w:val="20"/>
              </w:rPr>
              <w:t xml:space="preserve">, at der i årsregnskabet gives oplysning om det samlede vederlag, hvert medlem af bestyrelsen og en eventuel direktion modtager fra den erhvervsdrivende fond og fra andre virksomheder i koncernen. </w:t>
            </w:r>
            <w:proofErr w:type="gramStart"/>
            <w:r>
              <w:rPr>
                <w:sz w:val="20"/>
              </w:rPr>
              <w:t>Endvidere</w:t>
            </w:r>
            <w:proofErr w:type="gramEnd"/>
            <w:r>
              <w:rPr>
                <w:sz w:val="20"/>
              </w:rPr>
              <w:t xml:space="preserve"> bør der oplyses om eventuelle andre vederlag som bestyrelsesmedlemmer, bortset fra medarbejderrepræsentanter i bestyrelsen, modtager for varetagelsen af opgaver for fonden, dattervirksomheder af fonden eller tilknyttede virksomheder til fonden. </w:t>
            </w:r>
          </w:p>
        </w:tc>
        <w:tc>
          <w:tcPr>
            <w:tcW w:w="3702" w:type="dxa"/>
            <w:tcBorders>
              <w:top w:val="single" w:sz="4" w:space="0" w:color="000000"/>
              <w:left w:val="single" w:sz="4" w:space="0" w:color="000000"/>
              <w:bottom w:val="single" w:sz="4" w:space="0" w:color="000000"/>
              <w:right w:val="single" w:sz="4" w:space="0" w:color="000000"/>
            </w:tcBorders>
          </w:tcPr>
          <w:p w:rsidR="000E6055" w:rsidRDefault="0095133D" w:rsidP="00B55ED9">
            <w:pPr>
              <w:ind w:right="45"/>
            </w:pPr>
            <w:r>
              <w:rPr>
                <w:sz w:val="20"/>
              </w:rPr>
              <w:t xml:space="preserve">Der gives </w:t>
            </w:r>
            <w:r w:rsidR="0081443C">
              <w:rPr>
                <w:sz w:val="20"/>
              </w:rPr>
              <w:t xml:space="preserve">oplysning om det samlede vederlag for hvert enkelt bestyrelsesmedlem og hvert direktionsmedlem i Årsrapporten. </w:t>
            </w:r>
          </w:p>
        </w:tc>
        <w:tc>
          <w:tcPr>
            <w:tcW w:w="3701" w:type="dxa"/>
            <w:tcBorders>
              <w:top w:val="single" w:sz="4" w:space="0" w:color="000000"/>
              <w:left w:val="single" w:sz="4" w:space="0" w:color="000000"/>
              <w:bottom w:val="single" w:sz="4" w:space="0" w:color="000000"/>
              <w:right w:val="single" w:sz="4" w:space="0" w:color="000000"/>
            </w:tcBorders>
          </w:tcPr>
          <w:p w:rsidR="000E6055" w:rsidRDefault="000E6055"/>
        </w:tc>
      </w:tr>
    </w:tbl>
    <w:p w:rsidR="000E6055" w:rsidRDefault="0081443C">
      <w:pPr>
        <w:spacing w:after="0"/>
        <w:ind w:left="-307"/>
        <w:rPr>
          <w:rFonts w:ascii="Arial" w:eastAsia="Arial" w:hAnsi="Arial" w:cs="Arial"/>
          <w:sz w:val="20"/>
        </w:rPr>
      </w:pPr>
      <w:r>
        <w:rPr>
          <w:rFonts w:ascii="Arial" w:eastAsia="Arial" w:hAnsi="Arial" w:cs="Arial"/>
          <w:sz w:val="20"/>
        </w:rPr>
        <w:t>Lauritzen Fonden - Lovpligtig redegørelse for god fondsledelse for 1. januar – 31. december 201</w:t>
      </w:r>
      <w:r w:rsidR="0030673E">
        <w:rPr>
          <w:rFonts w:ascii="Arial" w:eastAsia="Arial" w:hAnsi="Arial" w:cs="Arial"/>
          <w:sz w:val="20"/>
        </w:rPr>
        <w:t>8</w:t>
      </w:r>
      <w:r>
        <w:rPr>
          <w:rFonts w:ascii="Arial" w:eastAsia="Arial" w:hAnsi="Arial" w:cs="Arial"/>
          <w:sz w:val="20"/>
        </w:rPr>
        <w:t>, jf. årsregnskabslovens § 77 a</w:t>
      </w:r>
    </w:p>
    <w:p w:rsidR="00B66141" w:rsidRDefault="00B66141">
      <w:pPr>
        <w:spacing w:after="0"/>
        <w:ind w:left="-307"/>
      </w:pPr>
    </w:p>
    <w:p w:rsidR="00B66141" w:rsidRDefault="00B66141">
      <w:pPr>
        <w:spacing w:after="0"/>
        <w:ind w:left="-307"/>
      </w:pPr>
    </w:p>
    <w:p w:rsidR="00B66141" w:rsidRDefault="00B66141">
      <w:pPr>
        <w:spacing w:after="0"/>
        <w:ind w:left="-307"/>
      </w:pPr>
    </w:p>
    <w:p w:rsidR="00B66141" w:rsidRDefault="00AB0693">
      <w:pPr>
        <w:spacing w:after="0"/>
        <w:ind w:left="-307"/>
      </w:pPr>
      <w:r>
        <w:t xml:space="preserve">6.12.18 </w:t>
      </w:r>
      <w:bookmarkStart w:id="1" w:name="_GoBack"/>
      <w:bookmarkEnd w:id="1"/>
      <w:r w:rsidR="00B66141">
        <w:t>IG</w:t>
      </w:r>
    </w:p>
    <w:sectPr w:rsidR="00B66141">
      <w:headerReference w:type="even" r:id="rId15"/>
      <w:headerReference w:type="default" r:id="rId16"/>
      <w:footerReference w:type="even" r:id="rId17"/>
      <w:footerReference w:type="default" r:id="rId18"/>
      <w:headerReference w:type="first" r:id="rId19"/>
      <w:footerReference w:type="first" r:id="rId20"/>
      <w:pgSz w:w="16841" w:h="11906" w:orient="landscape"/>
      <w:pgMar w:top="1367" w:right="1440" w:bottom="1440" w:left="1440" w:header="86" w:footer="67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769" w:rsidRDefault="0081443C">
      <w:pPr>
        <w:spacing w:after="0" w:line="240" w:lineRule="auto"/>
      </w:pPr>
      <w:r>
        <w:separator/>
      </w:r>
    </w:p>
  </w:endnote>
  <w:endnote w:type="continuationSeparator" w:id="0">
    <w:p w:rsidR="00F71769" w:rsidRDefault="00814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Simsun (Founder Extended)">
    <w:charset w:val="86"/>
    <w:family w:val="script"/>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055" w:rsidRDefault="0081443C">
    <w:pPr>
      <w:tabs>
        <w:tab w:val="right" w:pos="14265"/>
      </w:tabs>
      <w:spacing w:after="0"/>
      <w:ind w:left="-307" w:right="-304"/>
    </w:pPr>
    <w:r>
      <w:rPr>
        <w:rFonts w:ascii="Arial" w:eastAsia="Arial" w:hAnsi="Arial" w:cs="Arial"/>
        <w:sz w:val="20"/>
      </w:rPr>
      <w:t>Lauritzen Fonden - Lovpligtig redegørelse for god fondsledelse for 1. januar – 31. december 2017, jf. årsregnskabslovens § 77 a</w:t>
    </w:r>
    <w:r>
      <w:rPr>
        <w:sz w:val="20"/>
      </w:rPr>
      <w:t xml:space="preserve">. </w:t>
    </w:r>
    <w:r>
      <w:rPr>
        <w:sz w:val="20"/>
      </w:rPr>
      <w:tab/>
    </w:r>
    <w:r>
      <w:rPr>
        <w:rFonts w:ascii="Verdana" w:eastAsia="Verdana" w:hAnsi="Verdana" w:cs="Verdana"/>
        <w:sz w:val="20"/>
      </w:rPr>
      <w:fldChar w:fldCharType="begin"/>
    </w:r>
    <w:r>
      <w:rPr>
        <w:rFonts w:ascii="Verdana" w:eastAsia="Verdana" w:hAnsi="Verdana" w:cs="Verdana"/>
        <w:sz w:val="20"/>
      </w:rPr>
      <w:instrText xml:space="preserve"> PAGE   \* MERGEFORMAT </w:instrText>
    </w:r>
    <w:r>
      <w:rPr>
        <w:rFonts w:ascii="Verdana" w:eastAsia="Verdana" w:hAnsi="Verdana" w:cs="Verdana"/>
        <w:sz w:val="20"/>
      </w:rPr>
      <w:fldChar w:fldCharType="separate"/>
    </w:r>
    <w:r>
      <w:rPr>
        <w:rFonts w:ascii="Verdana" w:eastAsia="Verdana" w:hAnsi="Verdana" w:cs="Verdana"/>
        <w:sz w:val="20"/>
      </w:rPr>
      <w:t>1</w:t>
    </w:r>
    <w:r>
      <w:rPr>
        <w:rFonts w:ascii="Verdana" w:eastAsia="Verdana" w:hAnsi="Verdana" w:cs="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055" w:rsidRDefault="0081443C">
    <w:pPr>
      <w:tabs>
        <w:tab w:val="right" w:pos="14265"/>
      </w:tabs>
      <w:spacing w:after="0"/>
      <w:ind w:left="-307" w:right="-304"/>
    </w:pPr>
    <w:r>
      <w:rPr>
        <w:rFonts w:ascii="Arial" w:eastAsia="Arial" w:hAnsi="Arial" w:cs="Arial"/>
        <w:sz w:val="20"/>
      </w:rPr>
      <w:t>Lauritzen Fonden - Lovpligtig redegørelse for god fondsledelse for 1. januar – 31. december 201</w:t>
    </w:r>
    <w:r w:rsidR="00A159E0">
      <w:rPr>
        <w:rFonts w:ascii="Arial" w:eastAsia="Arial" w:hAnsi="Arial" w:cs="Arial"/>
        <w:sz w:val="20"/>
      </w:rPr>
      <w:t>8</w:t>
    </w:r>
    <w:r>
      <w:rPr>
        <w:rFonts w:ascii="Arial" w:eastAsia="Arial" w:hAnsi="Arial" w:cs="Arial"/>
        <w:sz w:val="20"/>
      </w:rPr>
      <w:t>, jf. årsregnskabslovens § 77 a</w:t>
    </w:r>
    <w:r>
      <w:rPr>
        <w:sz w:val="20"/>
      </w:rPr>
      <w:t xml:space="preserve">. </w:t>
    </w:r>
    <w:r>
      <w:rPr>
        <w:sz w:val="20"/>
      </w:rPr>
      <w:tab/>
    </w:r>
    <w:r>
      <w:rPr>
        <w:rFonts w:ascii="Verdana" w:eastAsia="Verdana" w:hAnsi="Verdana" w:cs="Verdana"/>
        <w:sz w:val="20"/>
      </w:rPr>
      <w:fldChar w:fldCharType="begin"/>
    </w:r>
    <w:r>
      <w:rPr>
        <w:rFonts w:ascii="Verdana" w:eastAsia="Verdana" w:hAnsi="Verdana" w:cs="Verdana"/>
        <w:sz w:val="20"/>
      </w:rPr>
      <w:instrText xml:space="preserve"> PAGE   \* MERGEFORMAT </w:instrText>
    </w:r>
    <w:r>
      <w:rPr>
        <w:rFonts w:ascii="Verdana" w:eastAsia="Verdana" w:hAnsi="Verdana" w:cs="Verdana"/>
        <w:sz w:val="20"/>
      </w:rPr>
      <w:fldChar w:fldCharType="separate"/>
    </w:r>
    <w:r>
      <w:rPr>
        <w:rFonts w:ascii="Verdana" w:eastAsia="Verdana" w:hAnsi="Verdana" w:cs="Verdana"/>
        <w:sz w:val="20"/>
      </w:rPr>
      <w:t>1</w:t>
    </w:r>
    <w:r>
      <w:rPr>
        <w:rFonts w:ascii="Verdana" w:eastAsia="Verdana" w:hAnsi="Verdana" w:cs="Verdan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055" w:rsidRDefault="0081443C">
    <w:pPr>
      <w:tabs>
        <w:tab w:val="right" w:pos="14265"/>
      </w:tabs>
      <w:spacing w:after="0"/>
      <w:ind w:left="-307" w:right="-304"/>
    </w:pPr>
    <w:r>
      <w:rPr>
        <w:rFonts w:ascii="Arial" w:eastAsia="Arial" w:hAnsi="Arial" w:cs="Arial"/>
        <w:sz w:val="20"/>
      </w:rPr>
      <w:t>Lauritzen Fonden - Lovpligtig redegørelse for god fondsledelse for 1. januar – 31. december 2017, jf. årsregnskabslovens § 77 a</w:t>
    </w:r>
    <w:r>
      <w:rPr>
        <w:sz w:val="20"/>
      </w:rPr>
      <w:t xml:space="preserve">. </w:t>
    </w:r>
    <w:r>
      <w:rPr>
        <w:sz w:val="20"/>
      </w:rPr>
      <w:tab/>
    </w:r>
    <w:r>
      <w:rPr>
        <w:rFonts w:ascii="Verdana" w:eastAsia="Verdana" w:hAnsi="Verdana" w:cs="Verdana"/>
        <w:sz w:val="20"/>
      </w:rPr>
      <w:fldChar w:fldCharType="begin"/>
    </w:r>
    <w:r>
      <w:rPr>
        <w:rFonts w:ascii="Verdana" w:eastAsia="Verdana" w:hAnsi="Verdana" w:cs="Verdana"/>
        <w:sz w:val="20"/>
      </w:rPr>
      <w:instrText xml:space="preserve"> PAGE   \* MERGEFORMAT </w:instrText>
    </w:r>
    <w:r>
      <w:rPr>
        <w:rFonts w:ascii="Verdana" w:eastAsia="Verdana" w:hAnsi="Verdana" w:cs="Verdana"/>
        <w:sz w:val="20"/>
      </w:rPr>
      <w:fldChar w:fldCharType="separate"/>
    </w:r>
    <w:r>
      <w:rPr>
        <w:rFonts w:ascii="Verdana" w:eastAsia="Verdana" w:hAnsi="Verdana" w:cs="Verdana"/>
        <w:sz w:val="20"/>
      </w:rPr>
      <w:t>1</w:t>
    </w:r>
    <w:r>
      <w:rPr>
        <w:rFonts w:ascii="Verdana" w:eastAsia="Verdana" w:hAnsi="Verdana" w:cs="Verdana"/>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055" w:rsidRDefault="0081443C">
    <w:pPr>
      <w:spacing w:after="0"/>
      <w:ind w:right="-304"/>
      <w:jc w:val="right"/>
    </w:pPr>
    <w:r>
      <w:rPr>
        <w:rFonts w:ascii="Verdana" w:eastAsia="Verdana" w:hAnsi="Verdana" w:cs="Verdana"/>
        <w:sz w:val="20"/>
      </w:rPr>
      <w:fldChar w:fldCharType="begin"/>
    </w:r>
    <w:r>
      <w:rPr>
        <w:rFonts w:ascii="Verdana" w:eastAsia="Verdana" w:hAnsi="Verdana" w:cs="Verdana"/>
        <w:sz w:val="20"/>
      </w:rPr>
      <w:instrText xml:space="preserve"> PAGE   \* MERGEFORMAT </w:instrText>
    </w:r>
    <w:r>
      <w:rPr>
        <w:rFonts w:ascii="Verdana" w:eastAsia="Verdana" w:hAnsi="Verdana" w:cs="Verdana"/>
        <w:sz w:val="20"/>
      </w:rPr>
      <w:fldChar w:fldCharType="separate"/>
    </w:r>
    <w:r>
      <w:rPr>
        <w:rFonts w:ascii="Verdana" w:eastAsia="Verdana" w:hAnsi="Verdana" w:cs="Verdana"/>
        <w:sz w:val="20"/>
      </w:rPr>
      <w:t>6</w:t>
    </w:r>
    <w:r>
      <w:rPr>
        <w:rFonts w:ascii="Verdana" w:eastAsia="Verdana" w:hAnsi="Verdana" w:cs="Verdana"/>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055" w:rsidRDefault="0081443C">
    <w:pPr>
      <w:spacing w:after="0"/>
      <w:ind w:right="-304"/>
      <w:jc w:val="right"/>
    </w:pPr>
    <w:r>
      <w:rPr>
        <w:rFonts w:ascii="Verdana" w:eastAsia="Verdana" w:hAnsi="Verdana" w:cs="Verdana"/>
        <w:sz w:val="20"/>
      </w:rPr>
      <w:fldChar w:fldCharType="begin"/>
    </w:r>
    <w:r>
      <w:rPr>
        <w:rFonts w:ascii="Verdana" w:eastAsia="Verdana" w:hAnsi="Verdana" w:cs="Verdana"/>
        <w:sz w:val="20"/>
      </w:rPr>
      <w:instrText xml:space="preserve"> PAGE   \* MERGEFORMAT </w:instrText>
    </w:r>
    <w:r>
      <w:rPr>
        <w:rFonts w:ascii="Verdana" w:eastAsia="Verdana" w:hAnsi="Verdana" w:cs="Verdana"/>
        <w:sz w:val="20"/>
      </w:rPr>
      <w:fldChar w:fldCharType="separate"/>
    </w:r>
    <w:r>
      <w:rPr>
        <w:rFonts w:ascii="Verdana" w:eastAsia="Verdana" w:hAnsi="Verdana" w:cs="Verdana"/>
        <w:sz w:val="20"/>
      </w:rPr>
      <w:t>6</w:t>
    </w:r>
    <w:r>
      <w:rPr>
        <w:rFonts w:ascii="Verdana" w:eastAsia="Verdana" w:hAnsi="Verdana" w:cs="Verdana"/>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055" w:rsidRDefault="0081443C">
    <w:pPr>
      <w:tabs>
        <w:tab w:val="right" w:pos="14265"/>
      </w:tabs>
      <w:spacing w:after="0"/>
      <w:ind w:left="-307" w:right="-304"/>
    </w:pPr>
    <w:r>
      <w:rPr>
        <w:rFonts w:ascii="Arial" w:eastAsia="Arial" w:hAnsi="Arial" w:cs="Arial"/>
        <w:sz w:val="20"/>
      </w:rPr>
      <w:t>Lauritzen Fonden - Lovpligtig redegørelse for god fondsledelse for 1. januar – 31. december 201</w:t>
    </w:r>
    <w:r w:rsidR="0030673E">
      <w:rPr>
        <w:rFonts w:ascii="Arial" w:eastAsia="Arial" w:hAnsi="Arial" w:cs="Arial"/>
        <w:sz w:val="20"/>
      </w:rPr>
      <w:t>8</w:t>
    </w:r>
    <w:r>
      <w:rPr>
        <w:rFonts w:ascii="Arial" w:eastAsia="Arial" w:hAnsi="Arial" w:cs="Arial"/>
        <w:sz w:val="20"/>
      </w:rPr>
      <w:t>, jf. årsregnskabslovens § 77 a</w:t>
    </w:r>
    <w:r>
      <w:rPr>
        <w:rFonts w:ascii="Arial" w:eastAsia="Arial" w:hAnsi="Arial" w:cs="Arial"/>
        <w:sz w:val="20"/>
      </w:rPr>
      <w:tab/>
    </w:r>
    <w:r>
      <w:rPr>
        <w:rFonts w:ascii="Verdana" w:eastAsia="Verdana" w:hAnsi="Verdana" w:cs="Verdana"/>
        <w:sz w:val="20"/>
      </w:rPr>
      <w:fldChar w:fldCharType="begin"/>
    </w:r>
    <w:r>
      <w:rPr>
        <w:rFonts w:ascii="Verdana" w:eastAsia="Verdana" w:hAnsi="Verdana" w:cs="Verdana"/>
        <w:sz w:val="20"/>
      </w:rPr>
      <w:instrText xml:space="preserve"> PAGE   \* MERGEFORMAT </w:instrText>
    </w:r>
    <w:r>
      <w:rPr>
        <w:rFonts w:ascii="Verdana" w:eastAsia="Verdana" w:hAnsi="Verdana" w:cs="Verdana"/>
        <w:sz w:val="20"/>
      </w:rPr>
      <w:fldChar w:fldCharType="separate"/>
    </w:r>
    <w:r>
      <w:rPr>
        <w:rFonts w:ascii="Verdana" w:eastAsia="Verdana" w:hAnsi="Verdana" w:cs="Verdana"/>
        <w:sz w:val="20"/>
      </w:rPr>
      <w:t>4</w:t>
    </w:r>
    <w:r>
      <w:rPr>
        <w:rFonts w:ascii="Verdana" w:eastAsia="Verdana" w:hAnsi="Verdana" w:cs="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769" w:rsidRDefault="0081443C">
      <w:pPr>
        <w:spacing w:after="0" w:line="240" w:lineRule="auto"/>
      </w:pPr>
      <w:r>
        <w:separator/>
      </w:r>
    </w:p>
  </w:footnote>
  <w:footnote w:type="continuationSeparator" w:id="0">
    <w:p w:rsidR="00F71769" w:rsidRDefault="00814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055" w:rsidRDefault="0081443C">
    <w:pPr>
      <w:spacing w:after="0"/>
      <w:ind w:left="-1440" w:right="15401"/>
    </w:pPr>
    <w:r>
      <w:rPr>
        <w:noProof/>
      </w:rPr>
      <w:drawing>
        <wp:anchor distT="0" distB="0" distL="114300" distR="114300" simplePos="0" relativeHeight="251658240" behindDoc="0" locked="0" layoutInCell="1" allowOverlap="0">
          <wp:simplePos x="0" y="0"/>
          <wp:positionH relativeFrom="page">
            <wp:posOffset>9973056</wp:posOffset>
          </wp:positionH>
          <wp:positionV relativeFrom="page">
            <wp:posOffset>54864</wp:posOffset>
          </wp:positionV>
          <wp:extent cx="580644" cy="559308"/>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80644" cy="55930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055" w:rsidRDefault="0081443C">
    <w:pPr>
      <w:spacing w:after="0"/>
      <w:ind w:left="-1440" w:right="15401"/>
    </w:pPr>
    <w:r>
      <w:rPr>
        <w:noProof/>
      </w:rPr>
      <w:drawing>
        <wp:anchor distT="0" distB="0" distL="114300" distR="114300" simplePos="0" relativeHeight="251659264" behindDoc="0" locked="0" layoutInCell="1" allowOverlap="0">
          <wp:simplePos x="0" y="0"/>
          <wp:positionH relativeFrom="page">
            <wp:posOffset>9973056</wp:posOffset>
          </wp:positionH>
          <wp:positionV relativeFrom="page">
            <wp:posOffset>54864</wp:posOffset>
          </wp:positionV>
          <wp:extent cx="580644" cy="559308"/>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80644" cy="55930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055" w:rsidRDefault="0081443C">
    <w:pPr>
      <w:spacing w:after="0"/>
      <w:ind w:left="-1440" w:right="15401"/>
    </w:pPr>
    <w:r>
      <w:rPr>
        <w:noProof/>
      </w:rPr>
      <w:drawing>
        <wp:anchor distT="0" distB="0" distL="114300" distR="114300" simplePos="0" relativeHeight="251660288" behindDoc="0" locked="0" layoutInCell="1" allowOverlap="0">
          <wp:simplePos x="0" y="0"/>
          <wp:positionH relativeFrom="page">
            <wp:posOffset>9973056</wp:posOffset>
          </wp:positionH>
          <wp:positionV relativeFrom="page">
            <wp:posOffset>54864</wp:posOffset>
          </wp:positionV>
          <wp:extent cx="580644" cy="559308"/>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80644" cy="559308"/>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055" w:rsidRDefault="0081443C">
    <w:pPr>
      <w:spacing w:after="0"/>
      <w:ind w:left="-1440" w:right="15401"/>
    </w:pPr>
    <w:r>
      <w:rPr>
        <w:noProof/>
      </w:rPr>
      <w:drawing>
        <wp:anchor distT="0" distB="0" distL="114300" distR="114300" simplePos="0" relativeHeight="251661312" behindDoc="0" locked="0" layoutInCell="1" allowOverlap="0">
          <wp:simplePos x="0" y="0"/>
          <wp:positionH relativeFrom="page">
            <wp:posOffset>9973056</wp:posOffset>
          </wp:positionH>
          <wp:positionV relativeFrom="page">
            <wp:posOffset>54864</wp:posOffset>
          </wp:positionV>
          <wp:extent cx="580644" cy="559308"/>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80644" cy="559308"/>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055" w:rsidRDefault="0081443C">
    <w:pPr>
      <w:spacing w:after="0"/>
      <w:ind w:left="-1440" w:right="15401"/>
    </w:pPr>
    <w:r>
      <w:rPr>
        <w:noProof/>
      </w:rPr>
      <w:drawing>
        <wp:anchor distT="0" distB="0" distL="114300" distR="114300" simplePos="0" relativeHeight="251662336" behindDoc="0" locked="0" layoutInCell="1" allowOverlap="0">
          <wp:simplePos x="0" y="0"/>
          <wp:positionH relativeFrom="page">
            <wp:posOffset>9973056</wp:posOffset>
          </wp:positionH>
          <wp:positionV relativeFrom="page">
            <wp:posOffset>54864</wp:posOffset>
          </wp:positionV>
          <wp:extent cx="580644" cy="559308"/>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80644" cy="559308"/>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055" w:rsidRDefault="0081443C">
    <w:pPr>
      <w:spacing w:after="0"/>
      <w:ind w:left="-1440" w:right="15401"/>
    </w:pPr>
    <w:r>
      <w:rPr>
        <w:noProof/>
      </w:rPr>
      <w:drawing>
        <wp:anchor distT="0" distB="0" distL="114300" distR="114300" simplePos="0" relativeHeight="251663360" behindDoc="0" locked="0" layoutInCell="1" allowOverlap="0">
          <wp:simplePos x="0" y="0"/>
          <wp:positionH relativeFrom="page">
            <wp:posOffset>9973056</wp:posOffset>
          </wp:positionH>
          <wp:positionV relativeFrom="page">
            <wp:posOffset>54864</wp:posOffset>
          </wp:positionV>
          <wp:extent cx="580644" cy="559308"/>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80644" cy="55930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07822"/>
    <w:multiLevelType w:val="hybridMultilevel"/>
    <w:tmpl w:val="159420B4"/>
    <w:lvl w:ilvl="0" w:tplc="137AA78E">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688BC0">
      <w:start w:val="1"/>
      <w:numFmt w:val="bullet"/>
      <w:lvlText w:val="o"/>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A68922">
      <w:start w:val="1"/>
      <w:numFmt w:val="bullet"/>
      <w:lvlText w:val="▪"/>
      <w:lvlJc w:val="left"/>
      <w:pPr>
        <w:ind w:left="26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7E2DEF0">
      <w:start w:val="1"/>
      <w:numFmt w:val="bullet"/>
      <w:lvlText w:val="•"/>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12DC5E">
      <w:start w:val="1"/>
      <w:numFmt w:val="bullet"/>
      <w:lvlText w:val="o"/>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4DA1BF8">
      <w:start w:val="1"/>
      <w:numFmt w:val="bullet"/>
      <w:lvlText w:val="▪"/>
      <w:lvlJc w:val="left"/>
      <w:pPr>
        <w:ind w:left="4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D801AC">
      <w:start w:val="1"/>
      <w:numFmt w:val="bullet"/>
      <w:lvlText w:val="•"/>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3CDEA8">
      <w:start w:val="1"/>
      <w:numFmt w:val="bullet"/>
      <w:lvlText w:val="o"/>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5BCD2C2">
      <w:start w:val="1"/>
      <w:numFmt w:val="bullet"/>
      <w:lvlText w:val="▪"/>
      <w:lvlJc w:val="left"/>
      <w:pPr>
        <w:ind w:left="6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6E75713"/>
    <w:multiLevelType w:val="hybridMultilevel"/>
    <w:tmpl w:val="767AB1CE"/>
    <w:lvl w:ilvl="0" w:tplc="C83631E4">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1748FF8">
      <w:start w:val="1"/>
      <w:numFmt w:val="bullet"/>
      <w:lvlText w:val="o"/>
      <w:lvlJc w:val="left"/>
      <w:pPr>
        <w:ind w:left="1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47A6C9E">
      <w:start w:val="1"/>
      <w:numFmt w:val="bullet"/>
      <w:lvlText w:val="▪"/>
      <w:lvlJc w:val="left"/>
      <w:pPr>
        <w:ind w:left="2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F105400">
      <w:start w:val="1"/>
      <w:numFmt w:val="bullet"/>
      <w:lvlText w:val="•"/>
      <w:lvlJc w:val="left"/>
      <w:pPr>
        <w:ind w:left="29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92BEE0">
      <w:start w:val="1"/>
      <w:numFmt w:val="bullet"/>
      <w:lvlText w:val="o"/>
      <w:lvlJc w:val="left"/>
      <w:pPr>
        <w:ind w:left="3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4444A8">
      <w:start w:val="1"/>
      <w:numFmt w:val="bullet"/>
      <w:lvlText w:val="▪"/>
      <w:lvlJc w:val="left"/>
      <w:pPr>
        <w:ind w:left="4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3342716">
      <w:start w:val="1"/>
      <w:numFmt w:val="bullet"/>
      <w:lvlText w:val="•"/>
      <w:lvlJc w:val="left"/>
      <w:pPr>
        <w:ind w:left="5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FCC81AC">
      <w:start w:val="1"/>
      <w:numFmt w:val="bullet"/>
      <w:lvlText w:val="o"/>
      <w:lvlJc w:val="left"/>
      <w:pPr>
        <w:ind w:left="58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7124F72">
      <w:start w:val="1"/>
      <w:numFmt w:val="bullet"/>
      <w:lvlText w:val="▪"/>
      <w:lvlJc w:val="left"/>
      <w:pPr>
        <w:ind w:left="65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31A03C3"/>
    <w:multiLevelType w:val="hybridMultilevel"/>
    <w:tmpl w:val="2064FB02"/>
    <w:lvl w:ilvl="0" w:tplc="0D7C8C4E">
      <w:start w:val="1"/>
      <w:numFmt w:val="bullet"/>
      <w:lvlText w:val="•"/>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D2EE5A">
      <w:start w:val="1"/>
      <w:numFmt w:val="bullet"/>
      <w:lvlText w:val="o"/>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EA22B0C">
      <w:start w:val="1"/>
      <w:numFmt w:val="bullet"/>
      <w:lvlText w:val="▪"/>
      <w:lvlJc w:val="left"/>
      <w:pPr>
        <w:ind w:left="26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963438">
      <w:start w:val="1"/>
      <w:numFmt w:val="bullet"/>
      <w:lvlText w:val="•"/>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EC04B6">
      <w:start w:val="1"/>
      <w:numFmt w:val="bullet"/>
      <w:lvlText w:val="o"/>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E223CE">
      <w:start w:val="1"/>
      <w:numFmt w:val="bullet"/>
      <w:lvlText w:val="▪"/>
      <w:lvlJc w:val="left"/>
      <w:pPr>
        <w:ind w:left="4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7AB5D0">
      <w:start w:val="1"/>
      <w:numFmt w:val="bullet"/>
      <w:lvlText w:val="•"/>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B08618">
      <w:start w:val="1"/>
      <w:numFmt w:val="bullet"/>
      <w:lvlText w:val="o"/>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13CA4C6">
      <w:start w:val="1"/>
      <w:numFmt w:val="bullet"/>
      <w:lvlText w:val="▪"/>
      <w:lvlJc w:val="left"/>
      <w:pPr>
        <w:ind w:left="6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414050E"/>
    <w:multiLevelType w:val="hybridMultilevel"/>
    <w:tmpl w:val="393AC3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055"/>
    <w:rsid w:val="000E6055"/>
    <w:rsid w:val="001C675D"/>
    <w:rsid w:val="001E61A6"/>
    <w:rsid w:val="0020297C"/>
    <w:rsid w:val="0030673E"/>
    <w:rsid w:val="003B6549"/>
    <w:rsid w:val="003F0373"/>
    <w:rsid w:val="004F1CC6"/>
    <w:rsid w:val="0050502A"/>
    <w:rsid w:val="00614365"/>
    <w:rsid w:val="00630E42"/>
    <w:rsid w:val="0066235A"/>
    <w:rsid w:val="00675CCE"/>
    <w:rsid w:val="00685872"/>
    <w:rsid w:val="006B0A85"/>
    <w:rsid w:val="006F361C"/>
    <w:rsid w:val="007076A8"/>
    <w:rsid w:val="00715189"/>
    <w:rsid w:val="00760BD6"/>
    <w:rsid w:val="007A4EFC"/>
    <w:rsid w:val="0081443C"/>
    <w:rsid w:val="0083262A"/>
    <w:rsid w:val="0095133D"/>
    <w:rsid w:val="00957369"/>
    <w:rsid w:val="009D136D"/>
    <w:rsid w:val="00A159E0"/>
    <w:rsid w:val="00A81E18"/>
    <w:rsid w:val="00AB0693"/>
    <w:rsid w:val="00B37848"/>
    <w:rsid w:val="00B470DE"/>
    <w:rsid w:val="00B55ED9"/>
    <w:rsid w:val="00B66141"/>
    <w:rsid w:val="00B92A6A"/>
    <w:rsid w:val="00CB5699"/>
    <w:rsid w:val="00CB6604"/>
    <w:rsid w:val="00DC1268"/>
    <w:rsid w:val="00E368F2"/>
    <w:rsid w:val="00E7673F"/>
    <w:rsid w:val="00EA50C3"/>
    <w:rsid w:val="00EC5094"/>
    <w:rsid w:val="00F40627"/>
    <w:rsid w:val="00F717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1A87B"/>
  <w15:docId w15:val="{008B5D31-A892-4DDE-946E-DBFF20BF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3">
    <w:name w:val="heading 3"/>
    <w:basedOn w:val="Normal"/>
    <w:link w:val="Heading3Char"/>
    <w:uiPriority w:val="9"/>
    <w:qFormat/>
    <w:rsid w:val="00A159E0"/>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A159E0"/>
    <w:rPr>
      <w:rFonts w:ascii="Times New Roman" w:eastAsia="Times New Roman" w:hAnsi="Times New Roman" w:cs="Times New Roman"/>
      <w:b/>
      <w:bCs/>
      <w:sz w:val="27"/>
      <w:szCs w:val="27"/>
    </w:rPr>
  </w:style>
  <w:style w:type="paragraph" w:styleId="NormalWeb">
    <w:name w:val="Normal (Web)"/>
    <w:basedOn w:val="Normal"/>
    <w:unhideWhenUsed/>
    <w:rsid w:val="00A159E0"/>
    <w:pPr>
      <w:spacing w:before="100" w:beforeAutospacing="1" w:after="100" w:afterAutospacing="1" w:line="320" w:lineRule="atLeast"/>
    </w:pPr>
    <w:rPr>
      <w:rFonts w:ascii="Roboto" w:eastAsia="Times New Roman" w:hAnsi="Roboto" w:cs="Arial"/>
      <w:color w:val="87888A"/>
    </w:rPr>
  </w:style>
  <w:style w:type="paragraph" w:styleId="ListParagraph">
    <w:name w:val="List Paragraph"/>
    <w:basedOn w:val="Normal"/>
    <w:uiPriority w:val="34"/>
    <w:qFormat/>
    <w:rsid w:val="00630E42"/>
    <w:pPr>
      <w:ind w:left="720"/>
      <w:contextualSpacing/>
    </w:pPr>
  </w:style>
  <w:style w:type="paragraph" w:styleId="BalloonText">
    <w:name w:val="Balloon Text"/>
    <w:basedOn w:val="Normal"/>
    <w:link w:val="BalloonTextChar"/>
    <w:uiPriority w:val="99"/>
    <w:semiHidden/>
    <w:unhideWhenUsed/>
    <w:rsid w:val="00685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87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791158">
      <w:bodyDiv w:val="1"/>
      <w:marLeft w:val="0"/>
      <w:marRight w:val="0"/>
      <w:marTop w:val="0"/>
      <w:marBottom w:val="0"/>
      <w:divBdr>
        <w:top w:val="none" w:sz="0" w:space="0" w:color="auto"/>
        <w:left w:val="none" w:sz="0" w:space="0" w:color="auto"/>
        <w:bottom w:val="none" w:sz="0" w:space="0" w:color="auto"/>
        <w:right w:val="none" w:sz="0" w:space="0" w:color="auto"/>
      </w:divBdr>
      <w:divsChild>
        <w:div w:id="397366716">
          <w:marLeft w:val="0"/>
          <w:marRight w:val="0"/>
          <w:marTop w:val="0"/>
          <w:marBottom w:val="0"/>
          <w:divBdr>
            <w:top w:val="none" w:sz="0" w:space="0" w:color="auto"/>
            <w:left w:val="none" w:sz="0" w:space="0" w:color="auto"/>
            <w:bottom w:val="none" w:sz="0" w:space="0" w:color="auto"/>
            <w:right w:val="none" w:sz="0" w:space="0" w:color="auto"/>
          </w:divBdr>
          <w:divsChild>
            <w:div w:id="13014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dfondsledelse.dk/"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dfondsledelse.dk/"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2032</Words>
  <Characters>12400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Skema til redegørelse for virksomhedsledelse, jf. ÅRL § 107 b.</vt:lpstr>
    </vt:vector>
  </TitlesOfParts>
  <Company/>
  <LinksUpToDate>false</LinksUpToDate>
  <CharactersWithSpaces>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 til redegørelse for virksomhedsledelse, jf. ÅRL § 107 b.</dc:title>
  <dc:subject/>
  <dc:creator>anw</dc:creator>
  <cp:keywords/>
  <cp:lastModifiedBy>Inge Grønvold</cp:lastModifiedBy>
  <cp:revision>3</cp:revision>
  <cp:lastPrinted>2018-10-05T11:11:00Z</cp:lastPrinted>
  <dcterms:created xsi:type="dcterms:W3CDTF">2018-12-06T09:01:00Z</dcterms:created>
  <dcterms:modified xsi:type="dcterms:W3CDTF">2018-12-06T09:02:00Z</dcterms:modified>
</cp:coreProperties>
</file>